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1DC0" w14:textId="2C8DA0A5" w:rsidR="00944F5A" w:rsidRDefault="00944F5A" w:rsidP="00944F5A">
      <w:r>
        <w:t xml:space="preserve">Pre-Approach Letter for Clients </w:t>
      </w:r>
      <w:r w:rsidR="0036088B">
        <w:t>Nearing Retirement</w:t>
      </w:r>
    </w:p>
    <w:p w14:paraId="70F55987" w14:textId="77777777" w:rsidR="0036088B" w:rsidRDefault="0036088B" w:rsidP="00944F5A">
      <w:pPr>
        <w:rPr>
          <w:b/>
        </w:rPr>
      </w:pPr>
    </w:p>
    <w:p w14:paraId="01363DF3" w14:textId="77777777" w:rsidR="00944F5A" w:rsidRDefault="00944F5A" w:rsidP="00944F5A">
      <w:pPr>
        <w:rPr>
          <w:b/>
        </w:rPr>
      </w:pPr>
      <w:r w:rsidRPr="009D4FDF">
        <w:rPr>
          <w:b/>
        </w:rPr>
        <w:t>For Use by a CPA or Tax Preparer</w:t>
      </w:r>
    </w:p>
    <w:p w14:paraId="768CA131" w14:textId="77777777" w:rsidR="00FC0436" w:rsidRPr="00777F78" w:rsidRDefault="00FC0436" w:rsidP="00777F78">
      <w:pPr>
        <w:rPr>
          <w:rFonts w:ascii="Segoe UI" w:eastAsia="Calibri" w:hAnsi="Segoe UI" w:cs="Segoe UI"/>
          <w:sz w:val="20"/>
          <w:szCs w:val="20"/>
        </w:rPr>
      </w:pPr>
    </w:p>
    <w:p w14:paraId="0FB326F3" w14:textId="77777777" w:rsidR="00777F78" w:rsidRPr="00777F78" w:rsidRDefault="00777F78" w:rsidP="00777F78">
      <w:pPr>
        <w:rPr>
          <w:rFonts w:ascii="Segoe UI" w:eastAsia="Calibri" w:hAnsi="Segoe UI" w:cs="Segoe UI"/>
          <w:sz w:val="20"/>
          <w:szCs w:val="20"/>
        </w:rPr>
      </w:pPr>
      <w:r w:rsidRPr="00777F78">
        <w:rPr>
          <w:rFonts w:ascii="Segoe UI" w:eastAsia="Calibri" w:hAnsi="Segoe UI" w:cs="Segoe UI"/>
          <w:sz w:val="20"/>
          <w:szCs w:val="20"/>
        </w:rPr>
        <w:t>[Date]</w:t>
      </w:r>
    </w:p>
    <w:p w14:paraId="66E9DF3D" w14:textId="77777777" w:rsidR="00777F78" w:rsidRPr="00777F78" w:rsidRDefault="00777F78" w:rsidP="00777F78">
      <w:pPr>
        <w:rPr>
          <w:rFonts w:ascii="Segoe UI" w:eastAsia="Calibri" w:hAnsi="Segoe UI" w:cs="Segoe UI"/>
          <w:sz w:val="20"/>
          <w:szCs w:val="20"/>
        </w:rPr>
      </w:pPr>
      <w:r w:rsidRPr="00777F78">
        <w:rPr>
          <w:rFonts w:ascii="Segoe UI" w:eastAsia="Calibri" w:hAnsi="Segoe UI" w:cs="Segoe UI"/>
          <w:sz w:val="20"/>
          <w:szCs w:val="20"/>
        </w:rPr>
        <w:t>[Return Address]</w:t>
      </w:r>
    </w:p>
    <w:p w14:paraId="35261262" w14:textId="77777777" w:rsidR="00777F78" w:rsidRPr="00777F78" w:rsidRDefault="00777F78" w:rsidP="00777F78">
      <w:pPr>
        <w:rPr>
          <w:rFonts w:ascii="Segoe UI" w:eastAsia="Calibri" w:hAnsi="Segoe UI" w:cs="Segoe UI"/>
          <w:sz w:val="20"/>
          <w:szCs w:val="20"/>
        </w:rPr>
      </w:pPr>
    </w:p>
    <w:p w14:paraId="52A6C332" w14:textId="15B506FE" w:rsidR="00FC0436" w:rsidRDefault="00FC0436" w:rsidP="00FC0436">
      <w:pPr>
        <w:rPr>
          <w:rFonts w:ascii="Segoe UI" w:eastAsia="Calibri" w:hAnsi="Segoe UI" w:cs="Segoe UI"/>
          <w:sz w:val="20"/>
          <w:szCs w:val="20"/>
        </w:rPr>
      </w:pPr>
      <w:r w:rsidRPr="00FC0436">
        <w:rPr>
          <w:rFonts w:ascii="Segoe UI" w:eastAsia="Calibri" w:hAnsi="Segoe UI" w:cs="Segoe UI"/>
          <w:sz w:val="20"/>
          <w:szCs w:val="20"/>
        </w:rPr>
        <w:t xml:space="preserve">Dear </w:t>
      </w:r>
      <w:r>
        <w:rPr>
          <w:rFonts w:ascii="Segoe UI" w:eastAsia="Calibri" w:hAnsi="Segoe UI" w:cs="Segoe UI"/>
          <w:sz w:val="20"/>
          <w:szCs w:val="20"/>
        </w:rPr>
        <w:t>[</w:t>
      </w:r>
      <w:proofErr w:type="spellStart"/>
      <w:r w:rsidRPr="00FC0436">
        <w:rPr>
          <w:rFonts w:ascii="Segoe UI" w:eastAsia="Calibri" w:hAnsi="Segoe UI" w:cs="Segoe UI"/>
          <w:sz w:val="20"/>
          <w:szCs w:val="20"/>
        </w:rPr>
        <w:t>Contact_Nam</w:t>
      </w:r>
      <w:r>
        <w:rPr>
          <w:rFonts w:ascii="Segoe UI" w:eastAsia="Calibri" w:hAnsi="Segoe UI" w:cs="Segoe UI"/>
          <w:sz w:val="20"/>
          <w:szCs w:val="20"/>
        </w:rPr>
        <w:t>e</w:t>
      </w:r>
      <w:proofErr w:type="spellEnd"/>
      <w:r>
        <w:rPr>
          <w:rFonts w:ascii="Segoe UI" w:eastAsia="Calibri" w:hAnsi="Segoe UI" w:cs="Segoe UI"/>
          <w:sz w:val="20"/>
          <w:szCs w:val="20"/>
        </w:rPr>
        <w:t>]</w:t>
      </w:r>
      <w:r w:rsidRPr="00FC0436">
        <w:rPr>
          <w:rFonts w:ascii="Segoe UI" w:eastAsia="Calibri" w:hAnsi="Segoe UI" w:cs="Segoe UI"/>
          <w:sz w:val="20"/>
          <w:szCs w:val="20"/>
        </w:rPr>
        <w:t xml:space="preserve">: </w:t>
      </w:r>
    </w:p>
    <w:p w14:paraId="5CD9F44C" w14:textId="77777777" w:rsidR="00FC0436" w:rsidRPr="00FC0436" w:rsidRDefault="00FC0436" w:rsidP="00FC0436">
      <w:pPr>
        <w:rPr>
          <w:rFonts w:ascii="Segoe UI" w:eastAsia="Calibri" w:hAnsi="Segoe UI" w:cs="Segoe UI"/>
          <w:sz w:val="20"/>
          <w:szCs w:val="20"/>
        </w:rPr>
      </w:pPr>
    </w:p>
    <w:p w14:paraId="3E5F4F9B" w14:textId="77777777" w:rsidR="006B5D13" w:rsidRPr="00BE024F" w:rsidRDefault="006B5D13" w:rsidP="006B5D13">
      <w:pPr>
        <w:rPr>
          <w:sz w:val="22"/>
          <w:szCs w:val="22"/>
        </w:rPr>
      </w:pPr>
      <w:r w:rsidRPr="00BE024F">
        <w:rPr>
          <w:sz w:val="22"/>
          <w:szCs w:val="22"/>
        </w:rPr>
        <w:t xml:space="preserve">Finally, </w:t>
      </w:r>
      <w:proofErr w:type="gramStart"/>
      <w:r w:rsidRPr="00BE024F">
        <w:rPr>
          <w:sz w:val="22"/>
          <w:szCs w:val="22"/>
        </w:rPr>
        <w:t>the majority of</w:t>
      </w:r>
      <w:proofErr w:type="gramEnd"/>
      <w:r w:rsidRPr="00BE024F">
        <w:rPr>
          <w:sz w:val="22"/>
          <w:szCs w:val="22"/>
        </w:rPr>
        <w:t xml:space="preserve"> your working years are behind you.  As you approach retirement, I thought it might be helpful to talk with you about your financial plan.</w:t>
      </w:r>
    </w:p>
    <w:p w14:paraId="697DB1A4" w14:textId="77777777" w:rsidR="006B5D13" w:rsidRPr="00BE024F" w:rsidRDefault="006B5D13" w:rsidP="006B5D13">
      <w:pPr>
        <w:rPr>
          <w:sz w:val="22"/>
          <w:szCs w:val="22"/>
        </w:rPr>
      </w:pPr>
    </w:p>
    <w:p w14:paraId="1614D399" w14:textId="77777777" w:rsidR="006B5D13" w:rsidRPr="00BE024F" w:rsidRDefault="006B5D13" w:rsidP="006B5D13">
      <w:pPr>
        <w:rPr>
          <w:sz w:val="22"/>
          <w:szCs w:val="22"/>
        </w:rPr>
      </w:pPr>
      <w:r w:rsidRPr="00BE024F">
        <w:rPr>
          <w:sz w:val="22"/>
          <w:szCs w:val="22"/>
        </w:rPr>
        <w:t xml:space="preserve">Over the years as a tax professional, I’ve been committed to helping my clients plan and prepare their tax returns.  However, many of my clients have often asked </w:t>
      </w:r>
      <w:r>
        <w:rPr>
          <w:sz w:val="22"/>
          <w:szCs w:val="22"/>
        </w:rPr>
        <w:t xml:space="preserve">for </w:t>
      </w:r>
      <w:r w:rsidRPr="00BE024F">
        <w:rPr>
          <w:sz w:val="22"/>
          <w:szCs w:val="22"/>
        </w:rPr>
        <w:t>my advice on other financial matters such as investments, retirement planning, and education funding.</w:t>
      </w:r>
    </w:p>
    <w:p w14:paraId="38064117" w14:textId="77777777" w:rsidR="006B5D13" w:rsidRPr="00BE024F" w:rsidRDefault="006B5D13" w:rsidP="006B5D13">
      <w:pPr>
        <w:rPr>
          <w:sz w:val="22"/>
          <w:szCs w:val="22"/>
        </w:rPr>
      </w:pPr>
    </w:p>
    <w:p w14:paraId="62FBE526" w14:textId="77777777" w:rsidR="006B5D13" w:rsidRPr="00BE024F" w:rsidRDefault="006B5D13" w:rsidP="006B5D13">
      <w:pPr>
        <w:rPr>
          <w:sz w:val="22"/>
          <w:szCs w:val="22"/>
        </w:rPr>
      </w:pPr>
      <w:r w:rsidRPr="00BE024F">
        <w:rPr>
          <w:sz w:val="22"/>
          <w:szCs w:val="22"/>
        </w:rPr>
        <w:t>To address these requests, I have beg</w:t>
      </w:r>
      <w:r>
        <w:rPr>
          <w:sz w:val="22"/>
          <w:szCs w:val="22"/>
        </w:rPr>
        <w:t>u</w:t>
      </w:r>
      <w:r w:rsidRPr="00BE024F">
        <w:rPr>
          <w:sz w:val="22"/>
          <w:szCs w:val="22"/>
        </w:rPr>
        <w:t>n to work with [Name], a Financial Professional.  Working in this capacity helps me give my clients the most comprehensive service possible.  In that regard, I’d like you to consider the following:</w:t>
      </w:r>
    </w:p>
    <w:p w14:paraId="7492BBD1" w14:textId="77777777" w:rsidR="006B5D13" w:rsidRPr="00BE024F" w:rsidRDefault="006B5D13" w:rsidP="006B5D13">
      <w:pPr>
        <w:rPr>
          <w:sz w:val="22"/>
          <w:szCs w:val="22"/>
        </w:rPr>
      </w:pPr>
    </w:p>
    <w:p w14:paraId="3C3C3909" w14:textId="77777777" w:rsidR="006B5D13" w:rsidRPr="00BE024F" w:rsidRDefault="006B5D13" w:rsidP="006B5D13">
      <w:pPr>
        <w:rPr>
          <w:b/>
          <w:bCs/>
          <w:sz w:val="22"/>
          <w:szCs w:val="22"/>
        </w:rPr>
      </w:pPr>
      <w:r w:rsidRPr="00BE024F">
        <w:rPr>
          <w:b/>
          <w:bCs/>
          <w:sz w:val="22"/>
          <w:szCs w:val="22"/>
        </w:rPr>
        <w:t>Retirement Planning Now</w:t>
      </w:r>
    </w:p>
    <w:p w14:paraId="6D64EEB3" w14:textId="5507E1C1" w:rsidR="006B5D13" w:rsidRPr="00BE024F" w:rsidRDefault="006B5D13" w:rsidP="006B5D13">
      <w:pPr>
        <w:rPr>
          <w:sz w:val="22"/>
          <w:szCs w:val="22"/>
        </w:rPr>
      </w:pPr>
      <w:r w:rsidRPr="00BE024F">
        <w:rPr>
          <w:sz w:val="22"/>
          <w:szCs w:val="22"/>
        </w:rPr>
        <w:t xml:space="preserve">After reviewing your tax return, I noticed that you contributed </w:t>
      </w:r>
      <w:r w:rsidR="005B0072">
        <w:rPr>
          <w:sz w:val="22"/>
          <w:szCs w:val="22"/>
        </w:rPr>
        <w:t>[</w:t>
      </w:r>
      <w:r w:rsidRPr="00BE024F">
        <w:rPr>
          <w:sz w:val="22"/>
          <w:szCs w:val="22"/>
          <w:shd w:val="clear" w:color="auto" w:fill="C0C0C0"/>
        </w:rPr>
        <w:t>$AMOUNT</w:t>
      </w:r>
      <w:r w:rsidR="005B0072">
        <w:rPr>
          <w:sz w:val="22"/>
          <w:szCs w:val="22"/>
        </w:rPr>
        <w:t xml:space="preserve">] </w:t>
      </w:r>
      <w:r w:rsidRPr="00BE024F">
        <w:rPr>
          <w:sz w:val="22"/>
          <w:szCs w:val="22"/>
        </w:rPr>
        <w:t xml:space="preserve">to pretax retirement programs.  If you continue saving this much annually, realizing at least a 6% rate of </w:t>
      </w:r>
      <w:proofErr w:type="gramStart"/>
      <w:r w:rsidRPr="00BE024F">
        <w:rPr>
          <w:sz w:val="22"/>
          <w:szCs w:val="22"/>
        </w:rPr>
        <w:t>return</w:t>
      </w:r>
      <w:r w:rsidRPr="00BE024F">
        <w:rPr>
          <w:sz w:val="22"/>
          <w:vertAlign w:val="superscript"/>
        </w:rPr>
        <w:footnoteReference w:customMarkFollows="1" w:id="1"/>
        <w:t>[</w:t>
      </w:r>
      <w:proofErr w:type="gramEnd"/>
      <w:r w:rsidRPr="00BE024F">
        <w:rPr>
          <w:sz w:val="22"/>
          <w:vertAlign w:val="superscript"/>
        </w:rPr>
        <w:t>1]</w:t>
      </w:r>
      <w:r w:rsidRPr="00BE024F">
        <w:rPr>
          <w:sz w:val="22"/>
          <w:szCs w:val="22"/>
        </w:rPr>
        <w:t xml:space="preserve">, will it be enough to achieve the retirement lifestyle you desire?  It’s important to periodically review your retirement plan to see if any modifications are necessary. I can offer you a complete complimentary </w:t>
      </w:r>
      <w:r w:rsidRPr="00BE024F">
        <w:rPr>
          <w:bCs/>
          <w:sz w:val="22"/>
          <w:szCs w:val="22"/>
        </w:rPr>
        <w:t>financial review</w:t>
      </w:r>
      <w:r w:rsidRPr="00BE024F">
        <w:rPr>
          <w:sz w:val="22"/>
          <w:szCs w:val="22"/>
        </w:rPr>
        <w:t xml:space="preserve"> to help determine if you are on track</w:t>
      </w:r>
      <w:r>
        <w:rPr>
          <w:sz w:val="22"/>
          <w:szCs w:val="22"/>
        </w:rPr>
        <w:t xml:space="preserve"> to reach your goals</w:t>
      </w:r>
      <w:r w:rsidRPr="00BE024F">
        <w:rPr>
          <w:sz w:val="22"/>
          <w:szCs w:val="22"/>
        </w:rPr>
        <w:t>.</w:t>
      </w:r>
    </w:p>
    <w:p w14:paraId="54264076" w14:textId="77777777" w:rsidR="006B5D13" w:rsidRPr="00BE024F" w:rsidRDefault="006B5D13" w:rsidP="006B5D13">
      <w:pPr>
        <w:rPr>
          <w:sz w:val="22"/>
          <w:szCs w:val="22"/>
        </w:rPr>
      </w:pPr>
    </w:p>
    <w:p w14:paraId="5A83DD63" w14:textId="792BC15E" w:rsidR="006B5D13" w:rsidRDefault="006B5D13" w:rsidP="006B5D13">
      <w:pPr>
        <w:rPr>
          <w:sz w:val="22"/>
          <w:szCs w:val="22"/>
        </w:rPr>
      </w:pPr>
      <w:r w:rsidRPr="00BE024F">
        <w:rPr>
          <w:sz w:val="22"/>
          <w:szCs w:val="22"/>
        </w:rPr>
        <w:t xml:space="preserve">As you know, for the tax year in which you turn age </w:t>
      </w:r>
      <w:r w:rsidR="0007282A">
        <w:rPr>
          <w:sz w:val="22"/>
          <w:szCs w:val="22"/>
        </w:rPr>
        <w:t>73</w:t>
      </w:r>
      <w:r>
        <w:rPr>
          <w:sz w:val="22"/>
          <w:szCs w:val="22"/>
        </w:rPr>
        <w:t>,</w:t>
      </w:r>
      <w:r w:rsidR="0007282A">
        <w:rPr>
          <w:rStyle w:val="FootnoteReference"/>
          <w:sz w:val="22"/>
          <w:szCs w:val="22"/>
        </w:rPr>
        <w:footnoteReference w:id="2"/>
      </w:r>
      <w:r>
        <w:rPr>
          <w:sz w:val="22"/>
          <w:szCs w:val="22"/>
        </w:rPr>
        <w:t xml:space="preserve"> </w:t>
      </w:r>
      <w:r w:rsidRPr="00BE024F">
        <w:rPr>
          <w:sz w:val="22"/>
          <w:szCs w:val="22"/>
        </w:rPr>
        <w:t>you are required to begin withdrawing a minimum amount from your retirement accounts and pay taxes on it.  This is true whether you need the money</w:t>
      </w:r>
      <w:r>
        <w:rPr>
          <w:sz w:val="22"/>
          <w:szCs w:val="22"/>
        </w:rPr>
        <w:t xml:space="preserve"> or not</w:t>
      </w:r>
      <w:r w:rsidRPr="00BE024F">
        <w:rPr>
          <w:sz w:val="22"/>
          <w:szCs w:val="22"/>
        </w:rPr>
        <w:t>.  Some taxpayers need and spend the required minimum withdrawal.  Others have income from other sources and simply re-invest or deposit the withdrawal into their savings account where the growth or interest is subject to income taxes.  There are a variety of other options that may help protect this money from further income and, possible estate taxation.  Call me so that we can estimate what you’ll be required to withdraw.</w:t>
      </w:r>
    </w:p>
    <w:p w14:paraId="13F4B650" w14:textId="2E02E41E" w:rsidR="00FA0ECA" w:rsidRDefault="00FA0ECA" w:rsidP="006B5D13">
      <w:pPr>
        <w:rPr>
          <w:sz w:val="22"/>
          <w:szCs w:val="22"/>
        </w:rPr>
      </w:pPr>
    </w:p>
    <w:p w14:paraId="62B1B9BC" w14:textId="77777777" w:rsidR="00FA0ECA" w:rsidRPr="00BE024F" w:rsidRDefault="00FA0ECA" w:rsidP="00FA0ECA">
      <w:pPr>
        <w:spacing w:after="120"/>
        <w:rPr>
          <w:b/>
          <w:bCs/>
          <w:sz w:val="22"/>
          <w:szCs w:val="22"/>
        </w:rPr>
      </w:pPr>
      <w:r w:rsidRPr="00BE024F">
        <w:rPr>
          <w:b/>
          <w:bCs/>
          <w:sz w:val="22"/>
          <w:szCs w:val="22"/>
        </w:rPr>
        <w:t xml:space="preserve">Plans for College Savings </w:t>
      </w:r>
      <w:r w:rsidRPr="00BE024F">
        <w:rPr>
          <w:bCs/>
          <w:sz w:val="22"/>
          <w:szCs w:val="22"/>
        </w:rPr>
        <w:t>[Optional if Financial Professional knows of grandchildren]</w:t>
      </w:r>
    </w:p>
    <w:p w14:paraId="572F4EB1" w14:textId="2A6C7EC2" w:rsidR="00FA0ECA" w:rsidRPr="00BE024F" w:rsidRDefault="00FA0ECA" w:rsidP="00FA0ECA">
      <w:pPr>
        <w:spacing w:after="120"/>
        <w:rPr>
          <w:sz w:val="22"/>
          <w:szCs w:val="22"/>
        </w:rPr>
      </w:pPr>
      <w:r w:rsidRPr="00BE024F">
        <w:rPr>
          <w:sz w:val="22"/>
          <w:szCs w:val="22"/>
        </w:rPr>
        <w:t>If you are currently helping your grandchildren prepare for college expenses, there are options available to you for formal education</w:t>
      </w:r>
      <w:r w:rsidR="0007282A">
        <w:rPr>
          <w:sz w:val="22"/>
          <w:szCs w:val="22"/>
        </w:rPr>
        <w:t xml:space="preserve"> funding, including </w:t>
      </w:r>
      <w:r w:rsidRPr="00BE024F">
        <w:rPr>
          <w:sz w:val="22"/>
          <w:szCs w:val="22"/>
        </w:rPr>
        <w:t xml:space="preserve">life insurance. With </w:t>
      </w:r>
      <w:r w:rsidR="0007282A">
        <w:rPr>
          <w:sz w:val="22"/>
          <w:szCs w:val="22"/>
        </w:rPr>
        <w:t xml:space="preserve">cash value </w:t>
      </w:r>
      <w:r w:rsidRPr="00BE024F">
        <w:rPr>
          <w:sz w:val="22"/>
          <w:szCs w:val="22"/>
        </w:rPr>
        <w:t xml:space="preserve">life insurance, in addition to the needed death benefit, funds grow tax-deferred, and withdrawals for higher education expenses </w:t>
      </w:r>
      <w:r>
        <w:rPr>
          <w:sz w:val="22"/>
          <w:szCs w:val="22"/>
        </w:rPr>
        <w:t>can</w:t>
      </w:r>
      <w:r w:rsidRPr="00BE024F">
        <w:rPr>
          <w:sz w:val="22"/>
          <w:szCs w:val="22"/>
        </w:rPr>
        <w:t xml:space="preserve"> be received without being subject to income taxes. Withdrawals and loans from life insurance contracts will reduce the face amount and increase the chance a policy may lapse. An effective plan may be developed to help you save for the formidable expenses of higher education. I’d be happy to give you more information about the options that are available to you.  </w:t>
      </w:r>
    </w:p>
    <w:p w14:paraId="3FF6308F" w14:textId="77777777" w:rsidR="00FA0ECA" w:rsidRDefault="00FA0ECA" w:rsidP="006B5D13">
      <w:pPr>
        <w:rPr>
          <w:sz w:val="22"/>
          <w:szCs w:val="22"/>
        </w:rPr>
      </w:pPr>
    </w:p>
    <w:p w14:paraId="6BDAA6EA" w14:textId="3E4244FC" w:rsidR="00FA0ECA" w:rsidRDefault="00FA0ECA" w:rsidP="006B5D13">
      <w:pPr>
        <w:rPr>
          <w:sz w:val="22"/>
          <w:szCs w:val="22"/>
        </w:rPr>
      </w:pPr>
    </w:p>
    <w:p w14:paraId="5E6FEDCF" w14:textId="35F1B512" w:rsidR="006B5D13" w:rsidRPr="00BE024F" w:rsidRDefault="006B5D13" w:rsidP="00FA0ECA">
      <w:pPr>
        <w:spacing w:after="120"/>
        <w:rPr>
          <w:sz w:val="22"/>
          <w:szCs w:val="22"/>
        </w:rPr>
      </w:pPr>
      <w:r w:rsidRPr="00BE024F">
        <w:rPr>
          <w:b/>
          <w:bCs/>
          <w:sz w:val="22"/>
          <w:szCs w:val="22"/>
        </w:rPr>
        <w:br w:type="page"/>
      </w:r>
      <w:r w:rsidRPr="00BE024F">
        <w:rPr>
          <w:sz w:val="22"/>
          <w:szCs w:val="22"/>
        </w:rPr>
        <w:lastRenderedPageBreak/>
        <w:t xml:space="preserve"> </w:t>
      </w:r>
    </w:p>
    <w:p w14:paraId="0703071A" w14:textId="77777777" w:rsidR="006B5D13" w:rsidRPr="00BE024F" w:rsidRDefault="006B5D13" w:rsidP="006B5D13">
      <w:pPr>
        <w:rPr>
          <w:b/>
          <w:bCs/>
          <w:sz w:val="22"/>
          <w:szCs w:val="22"/>
        </w:rPr>
      </w:pPr>
    </w:p>
    <w:p w14:paraId="1A342F50" w14:textId="77777777" w:rsidR="006B5D13" w:rsidRPr="00BE024F" w:rsidRDefault="006B5D13" w:rsidP="006B5D13">
      <w:pPr>
        <w:rPr>
          <w:b/>
          <w:bCs/>
          <w:sz w:val="22"/>
          <w:szCs w:val="22"/>
        </w:rPr>
      </w:pPr>
      <w:r w:rsidRPr="00BE024F">
        <w:rPr>
          <w:b/>
          <w:bCs/>
          <w:sz w:val="22"/>
          <w:szCs w:val="22"/>
        </w:rPr>
        <w:t>Estate Taxes</w:t>
      </w:r>
    </w:p>
    <w:p w14:paraId="5F07D2BF" w14:textId="15EF8634" w:rsidR="006B5D13" w:rsidRPr="00BE024F" w:rsidRDefault="006B5D13" w:rsidP="006B5D13">
      <w:pPr>
        <w:rPr>
          <w:sz w:val="22"/>
          <w:szCs w:val="22"/>
        </w:rPr>
      </w:pPr>
      <w:r w:rsidRPr="00BE024F">
        <w:rPr>
          <w:sz w:val="22"/>
          <w:szCs w:val="22"/>
        </w:rPr>
        <w:t>What estate taxes will be due when you pass away?  For most people, it’s less complicated and less expensive to address this issue before the fact, rather than after.  Do you have current will(s) and trust(s)?  Perhaps it’s time to review and possibly update them.  It’s also important to examine the ownership and beneficiaries for many assets.  For example, who are the primary and contingent beneficiaries of your life insurance policies, retirement accounts, and annuities?  I can provide you with a complimentary review of your estate planning documents and beneficiary designations.</w:t>
      </w:r>
    </w:p>
    <w:p w14:paraId="4A2CDC8D" w14:textId="77777777" w:rsidR="006B5D13" w:rsidRPr="00BE024F" w:rsidRDefault="006B5D13" w:rsidP="006B5D13">
      <w:pPr>
        <w:rPr>
          <w:b/>
          <w:bCs/>
          <w:sz w:val="22"/>
          <w:szCs w:val="22"/>
        </w:rPr>
      </w:pPr>
    </w:p>
    <w:p w14:paraId="3615EE08" w14:textId="77777777" w:rsidR="006B5D13" w:rsidRPr="00BE024F" w:rsidRDefault="006B5D13" w:rsidP="006B5D13">
      <w:pPr>
        <w:rPr>
          <w:b/>
          <w:bCs/>
          <w:sz w:val="22"/>
          <w:szCs w:val="22"/>
        </w:rPr>
      </w:pPr>
      <w:r w:rsidRPr="00BE024F">
        <w:rPr>
          <w:b/>
          <w:bCs/>
          <w:sz w:val="22"/>
          <w:szCs w:val="22"/>
        </w:rPr>
        <w:t>Capital Gains/Losses</w:t>
      </w:r>
    </w:p>
    <w:p w14:paraId="02597676" w14:textId="20FC3EE1" w:rsidR="006B5D13" w:rsidRPr="00BE024F" w:rsidRDefault="006B5D13" w:rsidP="006B5D13">
      <w:pPr>
        <w:rPr>
          <w:sz w:val="22"/>
          <w:szCs w:val="22"/>
        </w:rPr>
      </w:pPr>
      <w:r w:rsidRPr="00BE024F">
        <w:rPr>
          <w:sz w:val="22"/>
          <w:szCs w:val="22"/>
        </w:rPr>
        <w:t>Sometimes your investments may be up</w:t>
      </w:r>
      <w:r w:rsidR="0007282A">
        <w:rPr>
          <w:sz w:val="22"/>
          <w:szCs w:val="22"/>
        </w:rPr>
        <w:t>,</w:t>
      </w:r>
      <w:r w:rsidRPr="00BE024F">
        <w:rPr>
          <w:sz w:val="22"/>
          <w:szCs w:val="22"/>
        </w:rPr>
        <w:t xml:space="preserve"> sometimes they may be down.  If your assets have generated capital gains or losses, there are ways to offset them.  I’d be happy to discuss strategies with you.</w:t>
      </w:r>
    </w:p>
    <w:p w14:paraId="3D224045" w14:textId="77777777" w:rsidR="006B5D13" w:rsidRPr="00BE024F" w:rsidRDefault="006B5D13" w:rsidP="006B5D13">
      <w:pPr>
        <w:rPr>
          <w:sz w:val="22"/>
          <w:szCs w:val="22"/>
        </w:rPr>
      </w:pPr>
    </w:p>
    <w:p w14:paraId="660861C5" w14:textId="77777777" w:rsidR="006B5D13" w:rsidRPr="00BE024F" w:rsidRDefault="006B5D13" w:rsidP="006B5D13">
      <w:pPr>
        <w:rPr>
          <w:sz w:val="22"/>
          <w:szCs w:val="22"/>
        </w:rPr>
      </w:pPr>
      <w:r w:rsidRPr="00BE024F">
        <w:rPr>
          <w:sz w:val="22"/>
          <w:szCs w:val="22"/>
        </w:rPr>
        <w:t xml:space="preserve">Helping you plan for your financial well-being is important to me.  I would like to schedule an appointment for us to talk in more detail about your goals and the tools that may help get you there.  I will call you soon. </w:t>
      </w:r>
    </w:p>
    <w:p w14:paraId="6A9BB714" w14:textId="77777777" w:rsidR="006B5D13" w:rsidRPr="00BE024F" w:rsidRDefault="006B5D13" w:rsidP="006B5D13">
      <w:pPr>
        <w:spacing w:after="120"/>
        <w:rPr>
          <w:sz w:val="22"/>
          <w:szCs w:val="22"/>
        </w:rPr>
      </w:pPr>
    </w:p>
    <w:p w14:paraId="72CB6569" w14:textId="77777777" w:rsidR="006B5D13" w:rsidRPr="00BE024F" w:rsidRDefault="006B5D13" w:rsidP="006B5D13">
      <w:pPr>
        <w:rPr>
          <w:sz w:val="22"/>
          <w:szCs w:val="22"/>
        </w:rPr>
      </w:pPr>
      <w:r w:rsidRPr="00BE024F">
        <w:rPr>
          <w:sz w:val="22"/>
          <w:szCs w:val="22"/>
        </w:rPr>
        <w:t>Sincerely,</w:t>
      </w:r>
    </w:p>
    <w:p w14:paraId="7FFE639A" w14:textId="77777777" w:rsidR="006B5D13" w:rsidRPr="00BE024F" w:rsidRDefault="006B5D13" w:rsidP="006B5D13">
      <w:pPr>
        <w:rPr>
          <w:sz w:val="22"/>
          <w:szCs w:val="22"/>
        </w:rPr>
      </w:pPr>
    </w:p>
    <w:p w14:paraId="5D4011E4" w14:textId="77777777" w:rsidR="006B5D13" w:rsidRPr="00BE024F" w:rsidRDefault="006B5D13" w:rsidP="006B5D13">
      <w:pPr>
        <w:rPr>
          <w:sz w:val="22"/>
          <w:szCs w:val="22"/>
        </w:rPr>
      </w:pPr>
      <w:r w:rsidRPr="00BE024F">
        <w:rPr>
          <w:sz w:val="22"/>
          <w:szCs w:val="22"/>
        </w:rPr>
        <w:t>[Name]</w:t>
      </w:r>
    </w:p>
    <w:p w14:paraId="7DFB36E9" w14:textId="77777777" w:rsidR="006B5D13" w:rsidRPr="00BE024F" w:rsidRDefault="006B5D13" w:rsidP="006B5D13">
      <w:pPr>
        <w:rPr>
          <w:sz w:val="22"/>
          <w:szCs w:val="22"/>
        </w:rPr>
      </w:pPr>
    </w:p>
    <w:p w14:paraId="297675BE" w14:textId="77777777" w:rsidR="006B5D13" w:rsidRPr="00BE024F" w:rsidRDefault="006B5D13" w:rsidP="006B5D13">
      <w:pPr>
        <w:rPr>
          <w:sz w:val="22"/>
          <w:szCs w:val="22"/>
        </w:rPr>
      </w:pPr>
      <w:r w:rsidRPr="00BE024F">
        <w:rPr>
          <w:sz w:val="22"/>
          <w:szCs w:val="22"/>
        </w:rPr>
        <w:t xml:space="preserve">Please be advised that this letter is not intended as legal or tax advice.  Accordingly, any tax information provided in this letter is not intended or written to be used, and cannot be used, by any taxpayer for the purpose of avoiding penalties that may be imposed on the taxpayer.  The tax information was written to support the promotion or marketing of the transaction(s) or matter(s) addressed and you should seek advice based on your </w:t>
      </w:r>
      <w:proofErr w:type="gramStart"/>
      <w:r w:rsidRPr="00BE024F">
        <w:rPr>
          <w:sz w:val="22"/>
          <w:szCs w:val="22"/>
        </w:rPr>
        <w:t>particular circumstances</w:t>
      </w:r>
      <w:proofErr w:type="gramEnd"/>
      <w:r w:rsidRPr="00BE024F">
        <w:rPr>
          <w:sz w:val="22"/>
          <w:szCs w:val="22"/>
        </w:rPr>
        <w:t xml:space="preserve"> from an independent tax advisor.</w:t>
      </w:r>
      <w:r w:rsidRPr="00BE024F">
        <w:rPr>
          <w:sz w:val="22"/>
          <w:szCs w:val="22"/>
        </w:rPr>
        <w:br/>
      </w:r>
    </w:p>
    <w:p w14:paraId="5918357F" w14:textId="2F370941" w:rsidR="00FA0ECA" w:rsidRDefault="00FA0ECA" w:rsidP="00FA0ECA">
      <w:pPr>
        <w:rPr>
          <w:rFonts w:eastAsia="Calibri" w:cstheme="minorHAnsi"/>
          <w:sz w:val="22"/>
          <w:szCs w:val="22"/>
        </w:rPr>
      </w:pPr>
      <w:r w:rsidRPr="00A62C53">
        <w:rPr>
          <w:rFonts w:eastAsia="Calibri" w:cstheme="minorHAnsi"/>
          <w:sz w:val="22"/>
          <w:szCs w:val="22"/>
        </w:rPr>
        <w:t>Equitable is the brand name of the retirement and protection subsidiaries of Equitable Holdings, Inc., including Equitable Financial Life Insurance Company (NY, NY), Equitable Financial Life Insurance Company of America, an AZ stock company and Equitable Distributors, LLC.  Equitable Advisors is the brand name of Equitable Advisors, LLC (member FINRA, SIPC) (Equitable Financial Advisors in MI and TN). The obligations of Equitable Financial and Equitable America are backed solely by their claims-paying abilities.</w:t>
      </w:r>
    </w:p>
    <w:p w14:paraId="4DAE1961" w14:textId="2B1069FE" w:rsidR="00D82F84" w:rsidRDefault="00D82F84" w:rsidP="00FA0ECA">
      <w:pPr>
        <w:rPr>
          <w:rFonts w:eastAsia="Calibri" w:cstheme="minorHAnsi"/>
          <w:sz w:val="22"/>
          <w:szCs w:val="22"/>
        </w:rPr>
      </w:pPr>
    </w:p>
    <w:p w14:paraId="2FBF0141" w14:textId="4C7C7EBD" w:rsidR="00D82F84" w:rsidRPr="00C16B27" w:rsidRDefault="00D82F84" w:rsidP="00FA0ECA">
      <w:pPr>
        <w:rPr>
          <w:sz w:val="22"/>
          <w:szCs w:val="22"/>
        </w:rPr>
      </w:pPr>
      <w:r w:rsidRPr="00C16B27">
        <w:rPr>
          <w:sz w:val="22"/>
          <w:szCs w:val="22"/>
        </w:rPr>
        <w:t>Life insurance products are issued by either Equitable Financial Life Insurance Company (NY, NY) or Equitable Financial Life Insurance Company of America Equitable Network, LLC (Equitable Network Insurance Agency of California in CA; Equitable Network Insurance Agency of Utah in UT; Equitable Network of Puerto Rico, Inc. in PR), and Equitable Distributors, LLC.</w:t>
      </w:r>
    </w:p>
    <w:p w14:paraId="7092CFC3" w14:textId="77777777" w:rsidR="006B5D13" w:rsidRPr="00BE024F" w:rsidRDefault="006B5D13" w:rsidP="006B5D13">
      <w:pPr>
        <w:rPr>
          <w:sz w:val="22"/>
          <w:szCs w:val="22"/>
        </w:rPr>
      </w:pPr>
    </w:p>
    <w:p w14:paraId="4B395CC2" w14:textId="77777777" w:rsidR="006B5D13" w:rsidRPr="00BE024F" w:rsidRDefault="006B5D13" w:rsidP="006B5D13">
      <w:pPr>
        <w:rPr>
          <w:sz w:val="22"/>
          <w:szCs w:val="22"/>
        </w:rPr>
      </w:pPr>
    </w:p>
    <w:p w14:paraId="72A84E1F" w14:textId="0F3CC1C8" w:rsidR="006B5D13" w:rsidRPr="00BE024F" w:rsidRDefault="006B5D13" w:rsidP="006B5D13">
      <w:pPr>
        <w:rPr>
          <w:sz w:val="22"/>
          <w:szCs w:val="22"/>
        </w:rPr>
      </w:pPr>
      <w:r w:rsidRPr="00BE024F">
        <w:rPr>
          <w:sz w:val="22"/>
          <w:szCs w:val="22"/>
        </w:rPr>
        <w:t>GE</w:t>
      </w:r>
      <w:r>
        <w:rPr>
          <w:sz w:val="22"/>
          <w:szCs w:val="22"/>
        </w:rPr>
        <w:t xml:space="preserve">- </w:t>
      </w:r>
      <w:proofErr w:type="gramStart"/>
      <w:r w:rsidR="00600D6E" w:rsidRPr="00600D6E">
        <w:rPr>
          <w:sz w:val="22"/>
          <w:szCs w:val="22"/>
        </w:rPr>
        <w:t>3513850</w:t>
      </w:r>
      <w:r w:rsidR="00D82F84">
        <w:rPr>
          <w:sz w:val="22"/>
          <w:szCs w:val="22"/>
        </w:rPr>
        <w:t>.2</w:t>
      </w:r>
      <w:r w:rsidR="00600D6E" w:rsidRPr="00600D6E">
        <w:rPr>
          <w:sz w:val="22"/>
          <w:szCs w:val="22"/>
        </w:rPr>
        <w:t xml:space="preserve"> </w:t>
      </w:r>
      <w:r>
        <w:rPr>
          <w:sz w:val="22"/>
          <w:szCs w:val="22"/>
        </w:rPr>
        <w:t xml:space="preserve"> (</w:t>
      </w:r>
      <w:proofErr w:type="gramEnd"/>
      <w:r w:rsidR="00745D30">
        <w:rPr>
          <w:sz w:val="22"/>
          <w:szCs w:val="22"/>
        </w:rPr>
        <w:t>2</w:t>
      </w:r>
      <w:r>
        <w:rPr>
          <w:sz w:val="22"/>
          <w:szCs w:val="22"/>
        </w:rPr>
        <w:t>/</w:t>
      </w:r>
      <w:r w:rsidR="00FA0ECA">
        <w:rPr>
          <w:sz w:val="22"/>
          <w:szCs w:val="22"/>
        </w:rPr>
        <w:t>2</w:t>
      </w:r>
      <w:r w:rsidR="00745D30">
        <w:rPr>
          <w:sz w:val="22"/>
          <w:szCs w:val="22"/>
        </w:rPr>
        <w:t>3</w:t>
      </w:r>
      <w:r>
        <w:rPr>
          <w:sz w:val="22"/>
          <w:szCs w:val="22"/>
        </w:rPr>
        <w:t xml:space="preserve">) (Exp. </w:t>
      </w:r>
      <w:r w:rsidR="00745D30">
        <w:rPr>
          <w:sz w:val="22"/>
          <w:szCs w:val="22"/>
        </w:rPr>
        <w:t>2</w:t>
      </w:r>
      <w:r>
        <w:rPr>
          <w:sz w:val="22"/>
          <w:szCs w:val="22"/>
        </w:rPr>
        <w:t>/2</w:t>
      </w:r>
      <w:r w:rsidR="00745D30">
        <w:rPr>
          <w:sz w:val="22"/>
          <w:szCs w:val="22"/>
        </w:rPr>
        <w:t>5</w:t>
      </w:r>
      <w:r>
        <w:rPr>
          <w:sz w:val="22"/>
          <w:szCs w:val="22"/>
        </w:rPr>
        <w:t xml:space="preserve">)    </w:t>
      </w:r>
      <w:r w:rsidRPr="00BE024F">
        <w:rPr>
          <w:sz w:val="22"/>
          <w:szCs w:val="22"/>
        </w:rPr>
        <w:tab/>
      </w:r>
      <w:r w:rsidRPr="00BE024F">
        <w:rPr>
          <w:sz w:val="22"/>
          <w:szCs w:val="22"/>
        </w:rPr>
        <w:tab/>
      </w:r>
      <w:r>
        <w:rPr>
          <w:sz w:val="22"/>
          <w:szCs w:val="22"/>
        </w:rPr>
        <w:tab/>
      </w:r>
      <w:r>
        <w:rPr>
          <w:sz w:val="22"/>
          <w:szCs w:val="22"/>
        </w:rPr>
        <w:tab/>
      </w:r>
      <w:r>
        <w:rPr>
          <w:sz w:val="22"/>
          <w:szCs w:val="22"/>
        </w:rPr>
        <w:tab/>
      </w:r>
      <w:r>
        <w:rPr>
          <w:sz w:val="22"/>
          <w:szCs w:val="22"/>
        </w:rPr>
        <w:tab/>
        <w:t xml:space="preserve"> </w:t>
      </w:r>
      <w:r w:rsidRPr="00BE024F">
        <w:rPr>
          <w:sz w:val="22"/>
          <w:szCs w:val="22"/>
        </w:rPr>
        <w:t>CAT</w:t>
      </w:r>
      <w:r w:rsidRPr="00BE024F">
        <w:t># 141425</w:t>
      </w:r>
      <w:r w:rsidRPr="00BE024F">
        <w:rPr>
          <w:sz w:val="22"/>
          <w:szCs w:val="22"/>
        </w:rPr>
        <w:t xml:space="preserve"> </w:t>
      </w:r>
    </w:p>
    <w:p w14:paraId="1DE357CE" w14:textId="77777777" w:rsidR="00BC6ED9" w:rsidRPr="00777F78" w:rsidRDefault="00BC6ED9" w:rsidP="006B5D13">
      <w:pPr>
        <w:rPr>
          <w:rFonts w:ascii="Segoe UI" w:eastAsia="Calibri" w:hAnsi="Segoe UI" w:cs="Segoe UI"/>
          <w:sz w:val="10"/>
          <w:szCs w:val="10"/>
        </w:rPr>
      </w:pPr>
    </w:p>
    <w:sectPr w:rsidR="00BC6ED9" w:rsidRPr="00777F78" w:rsidSect="00113F9C">
      <w:footerReference w:type="even" r:id="rId12"/>
      <w:footerReference w:type="default" r:id="rId13"/>
      <w:headerReference w:type="first" r:id="rId14"/>
      <w:footerReference w:type="first" r:id="rId15"/>
      <w:pgSz w:w="12240" w:h="15840"/>
      <w:pgMar w:top="720" w:right="720" w:bottom="720" w:left="720" w:header="1152"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1E5B" w14:textId="77777777" w:rsidR="00C71FF4" w:rsidRDefault="00C71FF4" w:rsidP="00C56499">
      <w:r>
        <w:separator/>
      </w:r>
    </w:p>
  </w:endnote>
  <w:endnote w:type="continuationSeparator" w:id="0">
    <w:p w14:paraId="0643239A" w14:textId="77777777" w:rsidR="00C71FF4" w:rsidRDefault="00C71FF4" w:rsidP="00C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 America">
    <w:altName w:val="Calibri"/>
    <w:panose1 w:val="00000000000000000000"/>
    <w:charset w:val="4D"/>
    <w:family w:val="auto"/>
    <w:notTrueType/>
    <w:pitch w:val="variable"/>
    <w:sig w:usb0="00000007" w:usb1="00000000" w:usb2="00000000" w:usb3="00000000" w:csb0="00000093" w:csb1="00000000"/>
  </w:font>
  <w:font w:name="GT America Medium">
    <w:altName w:val="Calibri"/>
    <w:charset w:val="4D"/>
    <w:family w:val="auto"/>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6814076"/>
      <w:docPartObj>
        <w:docPartGallery w:val="Page Numbers (Bottom of Page)"/>
        <w:docPartUnique/>
      </w:docPartObj>
    </w:sdtPr>
    <w:sdtEndPr>
      <w:rPr>
        <w:rStyle w:val="PageNumber"/>
      </w:rPr>
    </w:sdtEndPr>
    <w:sdtContent>
      <w:p w14:paraId="21A75694"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12756" w14:textId="77777777" w:rsidR="00C56499" w:rsidRDefault="00C56499" w:rsidP="00C56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817954"/>
      <w:docPartObj>
        <w:docPartGallery w:val="Page Numbers (Bottom of Page)"/>
        <w:docPartUnique/>
      </w:docPartObj>
    </w:sdtPr>
    <w:sdtEndPr>
      <w:rPr>
        <w:rStyle w:val="PageNumber"/>
      </w:rPr>
    </w:sdtEndPr>
    <w:sdtContent>
      <w:p w14:paraId="72ED86BE"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571DB6" w14:textId="77777777" w:rsidR="00C56499" w:rsidRDefault="00C56499" w:rsidP="00C564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A94B" w14:textId="3F8B11AC" w:rsidR="00A00C36" w:rsidRPr="004522F0" w:rsidRDefault="00A00C36" w:rsidP="00632736">
    <w:pPr>
      <w:pStyle w:val="Footer"/>
      <w:framePr w:wrap="none" w:vAnchor="text" w:hAnchor="margin" w:xAlign="right" w:y="1"/>
      <w:rPr>
        <w:rStyle w:val="PageNumber"/>
        <w:rFonts w:ascii="Segoe UI" w:hAnsi="Segoe UI" w:cs="Segoe UI"/>
      </w:rPr>
    </w:pPr>
  </w:p>
  <w:p w14:paraId="516A81EE" w14:textId="37FC8FF1" w:rsidR="00A00C36" w:rsidRPr="00492BA3" w:rsidRDefault="00A00C36" w:rsidP="00190D80">
    <w:pPr>
      <w:pStyle w:val="Footer"/>
      <w:ind w:right="360"/>
      <w:rPr>
        <w:rFonts w:ascii="Segoe UI" w:eastAsia="Calibri" w:hAnsi="Segoe UI" w:cs="Segoe UI"/>
        <w:color w:val="303030"/>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7282" w14:textId="77777777" w:rsidR="00C71FF4" w:rsidRDefault="00C71FF4" w:rsidP="00C56499">
      <w:r>
        <w:separator/>
      </w:r>
    </w:p>
  </w:footnote>
  <w:footnote w:type="continuationSeparator" w:id="0">
    <w:p w14:paraId="5BFF9209" w14:textId="77777777" w:rsidR="00C71FF4" w:rsidRDefault="00C71FF4" w:rsidP="00C56499">
      <w:r>
        <w:continuationSeparator/>
      </w:r>
    </w:p>
  </w:footnote>
  <w:footnote w:id="1">
    <w:p w14:paraId="3DC9FEB0" w14:textId="77777777" w:rsidR="006B5D13" w:rsidRPr="00584CF9" w:rsidRDefault="006B5D13" w:rsidP="006B5D13">
      <w:pPr>
        <w:pStyle w:val="FootnoteText"/>
        <w:rPr>
          <w:rFonts w:ascii="Arial Narrow" w:hAnsi="Arial Narrow"/>
          <w:color w:val="FF0000"/>
        </w:rPr>
      </w:pPr>
      <w:r w:rsidRPr="00584CF9">
        <w:rPr>
          <w:rStyle w:val="FootnoteReference"/>
          <w:rFonts w:ascii="Arial Narrow" w:hAnsi="Arial Narrow"/>
        </w:rPr>
        <w:t>[1]</w:t>
      </w:r>
      <w:r w:rsidRPr="00584CF9">
        <w:rPr>
          <w:rFonts w:ascii="Arial Narrow" w:hAnsi="Arial Narrow"/>
        </w:rPr>
        <w:t xml:space="preserve"> This hypothetical 6% rate of return is for illustrative purposes only and does not refer to any specific investment.  Individual results vary, and past performance is never a guarantee of future returns. </w:t>
      </w:r>
    </w:p>
  </w:footnote>
  <w:footnote w:id="2">
    <w:p w14:paraId="68A5EE88" w14:textId="43C2EA4E" w:rsidR="0007282A" w:rsidRDefault="0007282A">
      <w:pPr>
        <w:pStyle w:val="FootnoteText"/>
      </w:pPr>
      <w:r w:rsidRPr="005B0072">
        <w:rPr>
          <w:rFonts w:ascii="Arial Narrow" w:hAnsi="Arial Narrow"/>
        </w:rPr>
        <w:footnoteRef/>
      </w:r>
      <w:r w:rsidRPr="005B0072">
        <w:rPr>
          <w:rFonts w:ascii="Arial Narrow" w:hAnsi="Arial Narrow"/>
        </w:rPr>
        <w:t xml:space="preserve"> Age 7</w:t>
      </w:r>
      <w:r w:rsidR="00F32E37" w:rsidRPr="005B0072">
        <w:rPr>
          <w:rFonts w:ascii="Arial Narrow" w:hAnsi="Arial Narrow"/>
        </w:rPr>
        <w:t>5</w:t>
      </w:r>
      <w:r w:rsidRPr="005B0072">
        <w:rPr>
          <w:rFonts w:ascii="Arial Narrow" w:hAnsi="Arial Narrow"/>
        </w:rPr>
        <w:t xml:space="preserve"> beginning in 2033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A4EC" w14:textId="3E0F7248" w:rsidR="00113F9C" w:rsidRDefault="00113F9C" w:rsidP="00087F50">
    <w:pPr>
      <w:pStyle w:val="BodyCopy"/>
      <w:jc w:val="left"/>
      <w:rPr>
        <w:rFonts w:ascii="Segoe UI" w:hAnsi="Segoe UI" w:cs="Segoe UI"/>
      </w:rPr>
    </w:pPr>
    <w:r w:rsidRPr="003749EB">
      <w:rPr>
        <w:noProof/>
      </w:rPr>
      <w:drawing>
        <wp:anchor distT="0" distB="0" distL="114300" distR="114300" simplePos="0" relativeHeight="251664384" behindDoc="1" locked="0" layoutInCell="1" allowOverlap="1" wp14:anchorId="55AA911E" wp14:editId="243D4108">
          <wp:simplePos x="0" y="0"/>
          <wp:positionH relativeFrom="margin">
            <wp:align>center</wp:align>
          </wp:positionH>
          <wp:positionV relativeFrom="paragraph">
            <wp:posOffset>12065</wp:posOffset>
          </wp:positionV>
          <wp:extent cx="1141730" cy="704542"/>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table_logo_stack_solid_cmyk.eps"/>
                  <pic:cNvPicPr/>
                </pic:nvPicPr>
                <pic:blipFill>
                  <a:blip r:embed="rId1">
                    <a:extLst>
                      <a:ext uri="{28A0092B-C50C-407E-A947-70E740481C1C}">
                        <a14:useLocalDpi xmlns:a14="http://schemas.microsoft.com/office/drawing/2010/main" val="0"/>
                      </a:ext>
                    </a:extLst>
                  </a:blip>
                  <a:stretch>
                    <a:fillRect/>
                  </a:stretch>
                </pic:blipFill>
                <pic:spPr>
                  <a:xfrm>
                    <a:off x="0" y="0"/>
                    <a:ext cx="1141730" cy="704542"/>
                  </a:xfrm>
                  <a:prstGeom prst="rect">
                    <a:avLst/>
                  </a:prstGeom>
                </pic:spPr>
              </pic:pic>
            </a:graphicData>
          </a:graphic>
          <wp14:sizeRelH relativeFrom="page">
            <wp14:pctWidth>0</wp14:pctWidth>
          </wp14:sizeRelH>
          <wp14:sizeRelV relativeFrom="page">
            <wp14:pctHeight>0</wp14:pctHeight>
          </wp14:sizeRelV>
        </wp:anchor>
      </w:drawing>
    </w:r>
  </w:p>
  <w:p w14:paraId="4F8E336C" w14:textId="2907BAD0" w:rsidR="00113F9C" w:rsidRDefault="00113F9C" w:rsidP="00087F50">
    <w:pPr>
      <w:pStyle w:val="BodyCopy"/>
      <w:jc w:val="left"/>
      <w:rPr>
        <w:rFonts w:ascii="Segoe UI" w:hAnsi="Segoe UI" w:cs="Segoe UI"/>
      </w:rPr>
    </w:pPr>
  </w:p>
  <w:p w14:paraId="3D8E8941" w14:textId="77777777" w:rsidR="00113F9C" w:rsidRDefault="00113F9C" w:rsidP="00087F50">
    <w:pPr>
      <w:pStyle w:val="BodyCopy"/>
      <w:jc w:val="left"/>
      <w:rPr>
        <w:rFonts w:ascii="Segoe UI" w:hAnsi="Segoe UI" w:cs="Segoe UI"/>
      </w:rPr>
    </w:pPr>
  </w:p>
  <w:p w14:paraId="4FB8D330" w14:textId="064271AB" w:rsidR="005C307A" w:rsidRPr="003749EB" w:rsidRDefault="005C307A" w:rsidP="00087F50">
    <w:pPr>
      <w:pStyle w:val="BodyCopy"/>
      <w:jc w:val="left"/>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83C"/>
    <w:multiLevelType w:val="hybridMultilevel"/>
    <w:tmpl w:val="B79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57A12"/>
    <w:multiLevelType w:val="hybridMultilevel"/>
    <w:tmpl w:val="A9D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E5"/>
    <w:rsid w:val="00051007"/>
    <w:rsid w:val="00065243"/>
    <w:rsid w:val="0007282A"/>
    <w:rsid w:val="00087F50"/>
    <w:rsid w:val="000905B7"/>
    <w:rsid w:val="000D51C2"/>
    <w:rsid w:val="000E5C76"/>
    <w:rsid w:val="00103620"/>
    <w:rsid w:val="00113F9C"/>
    <w:rsid w:val="00147D85"/>
    <w:rsid w:val="00190D80"/>
    <w:rsid w:val="0019351C"/>
    <w:rsid w:val="001B127C"/>
    <w:rsid w:val="001C1DA0"/>
    <w:rsid w:val="001C2E0C"/>
    <w:rsid w:val="001E09B0"/>
    <w:rsid w:val="001E6450"/>
    <w:rsid w:val="001F5E25"/>
    <w:rsid w:val="00204B7B"/>
    <w:rsid w:val="00240377"/>
    <w:rsid w:val="00264E80"/>
    <w:rsid w:val="00266E59"/>
    <w:rsid w:val="002B0E64"/>
    <w:rsid w:val="002B5901"/>
    <w:rsid w:val="002B5EDD"/>
    <w:rsid w:val="002C2776"/>
    <w:rsid w:val="002E4B6E"/>
    <w:rsid w:val="00307482"/>
    <w:rsid w:val="00332103"/>
    <w:rsid w:val="003348B3"/>
    <w:rsid w:val="00340813"/>
    <w:rsid w:val="0034498F"/>
    <w:rsid w:val="00347650"/>
    <w:rsid w:val="0036088B"/>
    <w:rsid w:val="00367048"/>
    <w:rsid w:val="00367700"/>
    <w:rsid w:val="003749EB"/>
    <w:rsid w:val="003A0234"/>
    <w:rsid w:val="003A219B"/>
    <w:rsid w:val="003B44C4"/>
    <w:rsid w:val="003E45A8"/>
    <w:rsid w:val="00416E70"/>
    <w:rsid w:val="00431426"/>
    <w:rsid w:val="004361EE"/>
    <w:rsid w:val="00440DB5"/>
    <w:rsid w:val="004522F0"/>
    <w:rsid w:val="004561FC"/>
    <w:rsid w:val="004904D8"/>
    <w:rsid w:val="00492BA3"/>
    <w:rsid w:val="00492DD4"/>
    <w:rsid w:val="004A10CA"/>
    <w:rsid w:val="004C1D40"/>
    <w:rsid w:val="004F696A"/>
    <w:rsid w:val="00544084"/>
    <w:rsid w:val="00546259"/>
    <w:rsid w:val="00550B77"/>
    <w:rsid w:val="00561297"/>
    <w:rsid w:val="005840D6"/>
    <w:rsid w:val="005A67CE"/>
    <w:rsid w:val="005B0072"/>
    <w:rsid w:val="005C307A"/>
    <w:rsid w:val="005F45FA"/>
    <w:rsid w:val="005F693F"/>
    <w:rsid w:val="00600D6E"/>
    <w:rsid w:val="00611E93"/>
    <w:rsid w:val="006227A9"/>
    <w:rsid w:val="00671F11"/>
    <w:rsid w:val="006B5D13"/>
    <w:rsid w:val="006D5BB3"/>
    <w:rsid w:val="006F5A3C"/>
    <w:rsid w:val="00722863"/>
    <w:rsid w:val="007355FF"/>
    <w:rsid w:val="0074070B"/>
    <w:rsid w:val="00745D30"/>
    <w:rsid w:val="00763C83"/>
    <w:rsid w:val="00777F78"/>
    <w:rsid w:val="007D22EB"/>
    <w:rsid w:val="007E2493"/>
    <w:rsid w:val="00800DED"/>
    <w:rsid w:val="00805DAB"/>
    <w:rsid w:val="00831B08"/>
    <w:rsid w:val="00843050"/>
    <w:rsid w:val="00850E7C"/>
    <w:rsid w:val="008612BE"/>
    <w:rsid w:val="008A5E65"/>
    <w:rsid w:val="008F25E5"/>
    <w:rsid w:val="009079D3"/>
    <w:rsid w:val="00913F48"/>
    <w:rsid w:val="00930289"/>
    <w:rsid w:val="009449AB"/>
    <w:rsid w:val="00944F5A"/>
    <w:rsid w:val="00947617"/>
    <w:rsid w:val="009700AD"/>
    <w:rsid w:val="009862A7"/>
    <w:rsid w:val="009E17E0"/>
    <w:rsid w:val="009E4A8F"/>
    <w:rsid w:val="009F221B"/>
    <w:rsid w:val="00A00C36"/>
    <w:rsid w:val="00A10707"/>
    <w:rsid w:val="00A25002"/>
    <w:rsid w:val="00A57572"/>
    <w:rsid w:val="00A62C53"/>
    <w:rsid w:val="00A64541"/>
    <w:rsid w:val="00A666A7"/>
    <w:rsid w:val="00A7123B"/>
    <w:rsid w:val="00A84677"/>
    <w:rsid w:val="00A916D5"/>
    <w:rsid w:val="00A91E31"/>
    <w:rsid w:val="00AD4B26"/>
    <w:rsid w:val="00B27958"/>
    <w:rsid w:val="00B31BF4"/>
    <w:rsid w:val="00B3436B"/>
    <w:rsid w:val="00B61882"/>
    <w:rsid w:val="00B70754"/>
    <w:rsid w:val="00B928B8"/>
    <w:rsid w:val="00BC6ED9"/>
    <w:rsid w:val="00BD2694"/>
    <w:rsid w:val="00C16B27"/>
    <w:rsid w:val="00C2365D"/>
    <w:rsid w:val="00C27EEB"/>
    <w:rsid w:val="00C40BCD"/>
    <w:rsid w:val="00C441A8"/>
    <w:rsid w:val="00C51001"/>
    <w:rsid w:val="00C56499"/>
    <w:rsid w:val="00C6051F"/>
    <w:rsid w:val="00C7166B"/>
    <w:rsid w:val="00C71FF4"/>
    <w:rsid w:val="00C8306F"/>
    <w:rsid w:val="00CA399B"/>
    <w:rsid w:val="00CB1320"/>
    <w:rsid w:val="00CC0CCF"/>
    <w:rsid w:val="00D0064F"/>
    <w:rsid w:val="00D103B2"/>
    <w:rsid w:val="00D4421A"/>
    <w:rsid w:val="00D454EE"/>
    <w:rsid w:val="00D82F84"/>
    <w:rsid w:val="00DA1CDC"/>
    <w:rsid w:val="00DB63CC"/>
    <w:rsid w:val="00DB721C"/>
    <w:rsid w:val="00DD0EAD"/>
    <w:rsid w:val="00DD1E23"/>
    <w:rsid w:val="00DE4415"/>
    <w:rsid w:val="00E01966"/>
    <w:rsid w:val="00E03DB3"/>
    <w:rsid w:val="00E07AD5"/>
    <w:rsid w:val="00E2615F"/>
    <w:rsid w:val="00E56E63"/>
    <w:rsid w:val="00E8363A"/>
    <w:rsid w:val="00ED6B7A"/>
    <w:rsid w:val="00F1679E"/>
    <w:rsid w:val="00F17938"/>
    <w:rsid w:val="00F31465"/>
    <w:rsid w:val="00F32E37"/>
    <w:rsid w:val="00F42BBB"/>
    <w:rsid w:val="00F63622"/>
    <w:rsid w:val="00F70A18"/>
    <w:rsid w:val="00F73316"/>
    <w:rsid w:val="00F842D3"/>
    <w:rsid w:val="00F95C7A"/>
    <w:rsid w:val="00FA0ECA"/>
    <w:rsid w:val="00FC0436"/>
    <w:rsid w:val="00FD52D3"/>
    <w:rsid w:val="00FE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FF904"/>
  <w15:chartTrackingRefBased/>
  <w15:docId w15:val="{2EA98485-76F2-4A6E-B952-751FF889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541"/>
    <w:pPr>
      <w:keepNext/>
      <w:keepLines/>
      <w:spacing w:before="240"/>
      <w:outlineLvl w:val="0"/>
    </w:pPr>
    <w:rPr>
      <w:rFonts w:asciiTheme="majorHAnsi" w:eastAsiaTheme="majorEastAsia" w:hAnsiTheme="majorHAnsi" w:cstheme="majorBidi"/>
      <w:color w:val="AEAEA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uiPriority w:val="99"/>
    <w:qFormat/>
    <w:rsid w:val="004361EE"/>
    <w:pPr>
      <w:tabs>
        <w:tab w:val="right" w:pos="9446"/>
      </w:tabs>
      <w:suppressAutoHyphens/>
      <w:autoSpaceDE w:val="0"/>
      <w:autoSpaceDN w:val="0"/>
      <w:adjustRightInd w:val="0"/>
      <w:spacing w:after="170" w:line="252" w:lineRule="atLeast"/>
      <w:jc w:val="right"/>
      <w:textAlignment w:val="center"/>
    </w:pPr>
    <w:rPr>
      <w:rFonts w:ascii="GT America" w:hAnsi="GT America" w:cs="GT America"/>
      <w:color w:val="002577" w:themeColor="text1"/>
      <w:sz w:val="18"/>
      <w:szCs w:val="18"/>
    </w:rPr>
  </w:style>
  <w:style w:type="character" w:customStyle="1" w:styleId="CharacterStyle1">
    <w:name w:val="Character Style 1"/>
    <w:uiPriority w:val="99"/>
    <w:rsid w:val="00C7166B"/>
    <w:rPr>
      <w:rFonts w:ascii="GT America Medium" w:hAnsi="GT America Medium" w:cs="GT America Medium"/>
      <w:color w:val="0000DB"/>
      <w:sz w:val="19"/>
      <w:szCs w:val="19"/>
    </w:rPr>
  </w:style>
  <w:style w:type="character" w:customStyle="1" w:styleId="Heading1Char">
    <w:name w:val="Heading 1 Char"/>
    <w:basedOn w:val="DefaultParagraphFont"/>
    <w:link w:val="Heading1"/>
    <w:uiPriority w:val="9"/>
    <w:rsid w:val="00A64541"/>
    <w:rPr>
      <w:rFonts w:asciiTheme="majorHAnsi" w:eastAsiaTheme="majorEastAsia" w:hAnsiTheme="majorHAnsi" w:cstheme="majorBidi"/>
      <w:color w:val="AEAEAE" w:themeColor="accent1" w:themeShade="BF"/>
      <w:sz w:val="32"/>
      <w:szCs w:val="32"/>
    </w:rPr>
  </w:style>
  <w:style w:type="paragraph" w:styleId="Footer">
    <w:name w:val="footer"/>
    <w:basedOn w:val="Normal"/>
    <w:link w:val="FooterChar"/>
    <w:unhideWhenUsed/>
    <w:rsid w:val="00C56499"/>
    <w:pPr>
      <w:tabs>
        <w:tab w:val="center" w:pos="4680"/>
        <w:tab w:val="right" w:pos="9360"/>
      </w:tabs>
    </w:pPr>
  </w:style>
  <w:style w:type="character" w:customStyle="1" w:styleId="FooterChar">
    <w:name w:val="Footer Char"/>
    <w:basedOn w:val="DefaultParagraphFont"/>
    <w:link w:val="Footer"/>
    <w:rsid w:val="00C56499"/>
  </w:style>
  <w:style w:type="character" w:styleId="PageNumber">
    <w:name w:val="page number"/>
    <w:basedOn w:val="DefaultParagraphFont"/>
    <w:uiPriority w:val="99"/>
    <w:semiHidden/>
    <w:unhideWhenUsed/>
    <w:rsid w:val="00763C83"/>
    <w:rPr>
      <w:rFonts w:ascii="GT America" w:hAnsi="GT America"/>
      <w:sz w:val="18"/>
    </w:rPr>
  </w:style>
  <w:style w:type="paragraph" w:styleId="Header">
    <w:name w:val="header"/>
    <w:basedOn w:val="Normal"/>
    <w:link w:val="HeaderChar"/>
    <w:uiPriority w:val="99"/>
    <w:unhideWhenUsed/>
    <w:rsid w:val="00C56499"/>
    <w:pPr>
      <w:tabs>
        <w:tab w:val="center" w:pos="4680"/>
        <w:tab w:val="right" w:pos="9360"/>
      </w:tabs>
    </w:pPr>
  </w:style>
  <w:style w:type="character" w:customStyle="1" w:styleId="HeaderChar">
    <w:name w:val="Header Char"/>
    <w:basedOn w:val="DefaultParagraphFont"/>
    <w:link w:val="Header"/>
    <w:uiPriority w:val="99"/>
    <w:rsid w:val="00C56499"/>
  </w:style>
  <w:style w:type="paragraph" w:customStyle="1" w:styleId="NoParagraphStyle">
    <w:name w:val="[No Paragraph Style]"/>
    <w:rsid w:val="00763C83"/>
    <w:pPr>
      <w:autoSpaceDE w:val="0"/>
      <w:autoSpaceDN w:val="0"/>
      <w:adjustRightInd w:val="0"/>
      <w:spacing w:line="288" w:lineRule="auto"/>
      <w:textAlignment w:val="center"/>
    </w:pPr>
    <w:rPr>
      <w:rFonts w:ascii="Minion Pro" w:hAnsi="Minion Pro" w:cs="Minion Pro"/>
      <w:color w:val="000000"/>
    </w:rPr>
  </w:style>
  <w:style w:type="paragraph" w:customStyle="1" w:styleId="ParagraphStyle1">
    <w:name w:val="Paragraph Style 1"/>
    <w:basedOn w:val="NoParagraphStyle"/>
    <w:uiPriority w:val="99"/>
    <w:rsid w:val="00763C83"/>
    <w:pPr>
      <w:suppressAutoHyphens/>
      <w:spacing w:after="180" w:line="240" w:lineRule="atLeast"/>
    </w:pPr>
    <w:rPr>
      <w:rFonts w:ascii="GT America Medium" w:hAnsi="GT America Medium" w:cs="GT America Medium"/>
      <w:color w:val="0000DB"/>
      <w:sz w:val="19"/>
      <w:szCs w:val="19"/>
    </w:rPr>
  </w:style>
  <w:style w:type="character" w:styleId="CommentReference">
    <w:name w:val="annotation reference"/>
    <w:basedOn w:val="DefaultParagraphFont"/>
    <w:uiPriority w:val="99"/>
    <w:semiHidden/>
    <w:unhideWhenUsed/>
    <w:rsid w:val="004F696A"/>
    <w:rPr>
      <w:sz w:val="16"/>
      <w:szCs w:val="16"/>
    </w:rPr>
  </w:style>
  <w:style w:type="paragraph" w:styleId="CommentText">
    <w:name w:val="annotation text"/>
    <w:basedOn w:val="Normal"/>
    <w:link w:val="CommentTextChar"/>
    <w:uiPriority w:val="99"/>
    <w:semiHidden/>
    <w:unhideWhenUsed/>
    <w:rsid w:val="004F696A"/>
    <w:rPr>
      <w:sz w:val="20"/>
      <w:szCs w:val="20"/>
    </w:rPr>
  </w:style>
  <w:style w:type="character" w:customStyle="1" w:styleId="CommentTextChar">
    <w:name w:val="Comment Text Char"/>
    <w:basedOn w:val="DefaultParagraphFont"/>
    <w:link w:val="CommentText"/>
    <w:uiPriority w:val="99"/>
    <w:semiHidden/>
    <w:rsid w:val="004F696A"/>
    <w:rPr>
      <w:sz w:val="20"/>
      <w:szCs w:val="20"/>
    </w:rPr>
  </w:style>
  <w:style w:type="paragraph" w:styleId="CommentSubject">
    <w:name w:val="annotation subject"/>
    <w:basedOn w:val="CommentText"/>
    <w:next w:val="CommentText"/>
    <w:link w:val="CommentSubjectChar"/>
    <w:uiPriority w:val="99"/>
    <w:semiHidden/>
    <w:unhideWhenUsed/>
    <w:rsid w:val="004F696A"/>
    <w:rPr>
      <w:b/>
      <w:bCs/>
    </w:rPr>
  </w:style>
  <w:style w:type="character" w:customStyle="1" w:styleId="CommentSubjectChar">
    <w:name w:val="Comment Subject Char"/>
    <w:basedOn w:val="CommentTextChar"/>
    <w:link w:val="CommentSubject"/>
    <w:uiPriority w:val="99"/>
    <w:semiHidden/>
    <w:rsid w:val="004F696A"/>
    <w:rPr>
      <w:b/>
      <w:bCs/>
      <w:sz w:val="20"/>
      <w:szCs w:val="20"/>
    </w:rPr>
  </w:style>
  <w:style w:type="paragraph" w:styleId="BalloonText">
    <w:name w:val="Balloon Text"/>
    <w:basedOn w:val="Normal"/>
    <w:link w:val="BalloonTextChar"/>
    <w:uiPriority w:val="99"/>
    <w:semiHidden/>
    <w:unhideWhenUsed/>
    <w:rsid w:val="004F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96A"/>
    <w:rPr>
      <w:rFonts w:ascii="Segoe UI" w:hAnsi="Segoe UI" w:cs="Segoe UI"/>
      <w:sz w:val="18"/>
      <w:szCs w:val="18"/>
    </w:rPr>
  </w:style>
  <w:style w:type="character" w:styleId="Hyperlink">
    <w:name w:val="Hyperlink"/>
    <w:basedOn w:val="DefaultParagraphFont"/>
    <w:uiPriority w:val="99"/>
    <w:unhideWhenUsed/>
    <w:rsid w:val="005F693F"/>
    <w:rPr>
      <w:color w:val="F3CD30" w:themeColor="hyperlink"/>
      <w:u w:val="single"/>
    </w:rPr>
  </w:style>
  <w:style w:type="character" w:styleId="UnresolvedMention">
    <w:name w:val="Unresolved Mention"/>
    <w:basedOn w:val="DefaultParagraphFont"/>
    <w:uiPriority w:val="99"/>
    <w:rsid w:val="005F693F"/>
    <w:rPr>
      <w:color w:val="605E5C"/>
      <w:shd w:val="clear" w:color="auto" w:fill="E1DFDD"/>
    </w:rPr>
  </w:style>
  <w:style w:type="paragraph" w:styleId="ListParagraph">
    <w:name w:val="List Paragraph"/>
    <w:basedOn w:val="Normal"/>
    <w:uiPriority w:val="34"/>
    <w:qFormat/>
    <w:rsid w:val="00FC0436"/>
    <w:pPr>
      <w:ind w:left="720"/>
      <w:contextualSpacing/>
    </w:pPr>
  </w:style>
  <w:style w:type="paragraph" w:styleId="FootnoteText">
    <w:name w:val="footnote text"/>
    <w:basedOn w:val="Normal"/>
    <w:link w:val="FootnoteTextChar"/>
    <w:rsid w:val="00944F5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4F5A"/>
    <w:rPr>
      <w:rFonts w:ascii="Times New Roman" w:eastAsia="Times New Roman" w:hAnsi="Times New Roman" w:cs="Times New Roman"/>
      <w:sz w:val="20"/>
      <w:szCs w:val="20"/>
    </w:rPr>
  </w:style>
  <w:style w:type="character" w:styleId="FootnoteReference">
    <w:name w:val="footnote reference"/>
    <w:rsid w:val="00944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99NO\AppData\Local\Microsoft\Windows\INetCache\Content.Outlook\V42M1TFN\1page_Equitable_Standard_Letterhead_Segoe.dotx" TargetMode="External"/></Relationships>
</file>

<file path=word/theme/theme1.xml><?xml version="1.0" encoding="utf-8"?>
<a:theme xmlns:a="http://schemas.openxmlformats.org/drawingml/2006/main" name="Office Theme">
  <a:themeElements>
    <a:clrScheme name="EQH">
      <a:dk1>
        <a:srgbClr val="002577"/>
      </a:dk1>
      <a:lt1>
        <a:srgbClr val="3369FF"/>
      </a:lt1>
      <a:dk2>
        <a:srgbClr val="73BEFF"/>
      </a:dk2>
      <a:lt2>
        <a:srgbClr val="FFFFFF"/>
      </a:lt2>
      <a:accent1>
        <a:srgbClr val="E9E9E9"/>
      </a:accent1>
      <a:accent2>
        <a:srgbClr val="74787B"/>
      </a:accent2>
      <a:accent3>
        <a:srgbClr val="000000"/>
      </a:accent3>
      <a:accent4>
        <a:srgbClr val="7153FA"/>
      </a:accent4>
      <a:accent5>
        <a:srgbClr val="8C2432"/>
      </a:accent5>
      <a:accent6>
        <a:srgbClr val="FF6157"/>
      </a:accent6>
      <a:hlink>
        <a:srgbClr val="F3CD30"/>
      </a:hlink>
      <a:folHlink>
        <a:srgbClr val="00257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xContent" ma:contentTypeID="0x010100B24C549A633F7C48BA2305DAC5266D4A0057AE83A2E3390D40B2C7768C49040E83" ma:contentTypeVersion="32" ma:contentTypeDescription="Base content type for all the eDox content libraries" ma:contentTypeScope="" ma:versionID="fd56600fc27d069310e89293857db65b">
  <xsd:schema xmlns:xsd="http://www.w3.org/2001/XMLSchema" xmlns:xs="http://www.w3.org/2001/XMLSchema" xmlns:p="http://schemas.microsoft.com/office/2006/metadata/properties" xmlns:ns2="ac20609a-3051-41d9-b17a-8705bef0fda4" xmlns:ns3="165c0ba8-d3ca-4924-85cd-96410058dcf8" targetNamespace="http://schemas.microsoft.com/office/2006/metadata/properties" ma:root="true" ma:fieldsID="cba0a91dbed1249aec4418444c7cab45" ns2:_="" ns3:_="">
    <xsd:import namespace="ac20609a-3051-41d9-b17a-8705bef0fda4"/>
    <xsd:import namespace="165c0ba8-d3ca-4924-85cd-96410058dcf8"/>
    <xsd:element name="properties">
      <xsd:complexType>
        <xsd:sequence>
          <xsd:element name="documentManagement">
            <xsd:complexType>
              <xsd:all>
                <xsd:element ref="ns2:_dlc_DocId" minOccurs="0"/>
                <xsd:element ref="ns2:_dlc_DocIdUrl" minOccurs="0"/>
                <xsd:element ref="ns2:_dlc_DocIdPersistId" minOccurs="0"/>
                <xsd:element ref="ns2:DocumentName"/>
                <xsd:element ref="ns2:Descriptions" minOccurs="0"/>
                <xsd:element ref="ns2:ActiveStatus" minOccurs="0"/>
                <xsd:element ref="ns2:CatalogNumber" minOccurs="0"/>
                <xsd:element ref="ns2:ComplianceNumber" minOccurs="0"/>
                <xsd:element ref="ns2:ComplianceRelatedRequiredReading" minOccurs="0"/>
                <xsd:element ref="ns2:ContentVersionDate" minOccurs="0"/>
                <xsd:element ref="ns2:kc37e8acea214b26bd23a9efa566ac16" minOccurs="0"/>
                <xsd:element ref="ns2:TaxCatchAll" minOccurs="0"/>
                <xsd:element ref="ns2:TaxCatchAllLabel" minOccurs="0"/>
                <xsd:element ref="ns2:ea0af7464256420b83d394d347890816" minOccurs="0"/>
                <xsd:element ref="ns2:c473f98684114ecd9e62b403be213f9f" minOccurs="0"/>
                <xsd:element ref="ns2:EffectiveDate"/>
                <xsd:element ref="ns2:eDOXKeyword" minOccurs="0"/>
                <xsd:element ref="ns2:WeeklyWireGroup" minOccurs="0"/>
                <xsd:element ref="ns2:ExcludeDocFromWhatsNew" minOccurs="0"/>
                <xsd:element ref="ns2:ExpirationDate"/>
                <xsd:element ref="ns2:PrintPermission" minOccurs="0"/>
                <xsd:element ref="ns2:FillableSavable" minOccurs="0"/>
                <xsd:element ref="ns2:ePubNumber" minOccurs="0"/>
                <xsd:element ref="ns2:OwnedBy" minOccurs="0"/>
                <xsd:element ref="ns2:ItemNumber" minOccurs="0"/>
                <xsd:element ref="ns2:PlaceOrder" minOccurs="0"/>
                <xsd:element ref="ns2:WhatsNewVersionControl" minOccurs="0"/>
                <xsd:element ref="ns2:Node" minOccurs="0"/>
                <xsd:element ref="ns2:ContentOwner" minOccurs="0"/>
                <xsd:element ref="ns2:Required_x0020_Approva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609a-3051-41d9-b17a-8705bef0fd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Name" ma:index="11" ma:displayName="Document Name" ma:internalName="DocumentName" ma:readOnly="false">
      <xsd:simpleType>
        <xsd:restriction base="dms:Text">
          <xsd:maxLength value="255"/>
        </xsd:restriction>
      </xsd:simpleType>
    </xsd:element>
    <xsd:element name="Descriptions" ma:index="12" nillable="true" ma:displayName="Descriptions" ma:internalName="Descriptions" ma:readOnly="false">
      <xsd:simpleType>
        <xsd:restriction base="dms:Note"/>
      </xsd:simpleType>
    </xsd:element>
    <xsd:element name="ActiveStatus" ma:index="13" nillable="true" ma:displayName="Active Status" ma:format="Dropdown" ma:internalName="ActiveStatus" ma:readOnly="false">
      <xsd:simpleType>
        <xsd:restriction base="dms:Choice">
          <xsd:enumeration value="Active"/>
          <xsd:enumeration value="NYE"/>
          <xsd:enumeration value="EXP"/>
        </xsd:restriction>
      </xsd:simpleType>
    </xsd:element>
    <xsd:element name="CatalogNumber" ma:index="14" nillable="true" ma:displayName="Catalog Number" ma:internalName="CatalogNumber" ma:readOnly="false">
      <xsd:simpleType>
        <xsd:restriction base="dms:Text">
          <xsd:maxLength value="255"/>
        </xsd:restriction>
      </xsd:simpleType>
    </xsd:element>
    <xsd:element name="ComplianceNumber" ma:index="15" nillable="true" ma:displayName="Compliance Number" ma:internalName="ComplianceNumber" ma:readOnly="false">
      <xsd:simpleType>
        <xsd:restriction base="dms:Text">
          <xsd:maxLength value="255"/>
        </xsd:restriction>
      </xsd:simpleType>
    </xsd:element>
    <xsd:element name="ComplianceRelatedRequiredReading" ma:index="16" nillable="true" ma:displayName="Compliance Related Required Reading" ma:default="0" ma:internalName="ComplianceRelatedRequiredReading" ma:readOnly="false">
      <xsd:simpleType>
        <xsd:restriction base="dms:Boolean"/>
      </xsd:simpleType>
    </xsd:element>
    <xsd:element name="ContentVersionDate" ma:index="17" nillable="true" ma:displayName="Content Version Date" ma:format="DateOnly" ma:internalName="ContentVersionDate" ma:readOnly="false">
      <xsd:simpleType>
        <xsd:restriction base="dms:DateTime"/>
      </xsd:simpleType>
    </xsd:element>
    <xsd:element name="kc37e8acea214b26bd23a9efa566ac16" ma:index="18" ma:taxonomy="true" ma:internalName="kc37e8acea214b26bd23a9efa566ac16" ma:taxonomyFieldName="DocumentSource1" ma:displayName="Document Source" ma:readOnly="false" ma:fieldId="{4c37e8ac-ea21-4b26-bd23-a9efa566ac16}" ma:taxonomyMulti="true" ma:sspId="ee04b049-f472-44b8-8781-0cfba27cd2bd" ma:termSetId="1e14665d-85b2-4f0b-9436-437d7fa76f4e"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a498d2b-f667-4b86-9f6b-680d064a2ed6}" ma:internalName="TaxCatchAll" ma:readOnly="false" ma:showField="CatchAllData"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a498d2b-f667-4b86-9f6b-680d064a2ed6}" ma:internalName="TaxCatchAllLabel" ma:readOnly="true" ma:showField="CatchAllDataLabel"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ea0af7464256420b83d394d347890816" ma:index="22" nillable="true" ma:taxonomy="true" ma:internalName="ea0af7464256420b83d394d347890816" ma:taxonomyFieldName="ProductService1" ma:displayName="Product/Service" ma:readOnly="false" ma:fieldId="{ea0af746-4256-420b-83d3-94d347890816}" ma:taxonomyMulti="true" ma:sspId="ee04b049-f472-44b8-8781-0cfba27cd2bd" ma:termSetId="58eb7d9b-142b-4c63-9036-5a28e5c90f8c" ma:anchorId="00000000-0000-0000-0000-000000000000" ma:open="false" ma:isKeyword="false">
      <xsd:complexType>
        <xsd:sequence>
          <xsd:element ref="pc:Terms" minOccurs="0" maxOccurs="1"/>
        </xsd:sequence>
      </xsd:complexType>
    </xsd:element>
    <xsd:element name="c473f98684114ecd9e62b403be213f9f" ma:index="24" ma:taxonomy="true" ma:internalName="c473f98684114ecd9e62b403be213f9f" ma:taxonomyFieldName="DocumentType1" ma:displayName="Document Type" ma:readOnly="false" ma:fieldId="{c473f986-8411-4ecd-9e62-b403be213f9f}" ma:taxonomyMulti="true" ma:sspId="ee04b049-f472-44b8-8781-0cfba27cd2bd" ma:termSetId="f34d95ee-ab14-48c4-a5b1-ec9c25eb4121" ma:anchorId="00000000-0000-0000-0000-000000000000" ma:open="false" ma:isKeyword="false">
      <xsd:complexType>
        <xsd:sequence>
          <xsd:element ref="pc:Terms" minOccurs="0" maxOccurs="1"/>
        </xsd:sequence>
      </xsd:complexType>
    </xsd:element>
    <xsd:element name="EffectiveDate" ma:index="26" ma:displayName="Effective DateTime" ma:format="DateOnly" ma:internalName="EffectiveDate" ma:readOnly="false">
      <xsd:simpleType>
        <xsd:restriction base="dms:DateTime"/>
      </xsd:simpleType>
    </xsd:element>
    <xsd:element name="eDOXKeyword" ma:index="27" nillable="true" ma:displayName="Keyword" ma:internalName="eDOXKeyword" ma:readOnly="false">
      <xsd:simpleType>
        <xsd:restriction base="dms:Note">
          <xsd:maxLength value="255"/>
        </xsd:restriction>
      </xsd:simpleType>
    </xsd:element>
    <xsd:element name="WeeklyWireGroup" ma:index="28" nillable="true" ma:displayName="Weekly Wire Group" ma:format="Dropdown" ma:internalName="WeeklyWireGroup" ma:readOnly="false">
      <xsd:simpleType>
        <xsd:restriction base="dms:Choice">
          <xsd:enumeration value="Benefits &amp; compensation News"/>
          <xsd:enumeration value="Company news"/>
          <xsd:enumeration value="Compliance news"/>
          <xsd:enumeration value="Marketing &amp; technology news"/>
          <xsd:enumeration value="My business news"/>
          <xsd:enumeration value="Product news"/>
        </xsd:restriction>
      </xsd:simpleType>
    </xsd:element>
    <xsd:element name="ExcludeDocFromWhatsNew" ma:index="29" nillable="true" ma:displayName="Exclude Doc From Whats New" ma:default="0" ma:internalName="ExcludeDocFromWhatsNew" ma:readOnly="false">
      <xsd:simpleType>
        <xsd:restriction base="dms:Boolean"/>
      </xsd:simpleType>
    </xsd:element>
    <xsd:element name="ExpirationDate" ma:index="30" ma:displayName="Expiration DateTime" ma:format="DateOnly" ma:internalName="ExpirationDate" ma:readOnly="false">
      <xsd:simpleType>
        <xsd:restriction base="dms:DateTime"/>
      </xsd:simpleType>
    </xsd:element>
    <xsd:element name="PrintPermission" ma:index="31" nillable="true" ma:displayName="Print Permission" ma:default="0" ma:internalName="PrintPermission" ma:readOnly="false">
      <xsd:simpleType>
        <xsd:restriction base="dms:Boolean"/>
      </xsd:simpleType>
    </xsd:element>
    <xsd:element name="FillableSavable" ma:index="32" nillable="true" ma:displayName="Fillable/Savable" ma:format="Dropdown" ma:internalName="FillableSavable" ma:readOnly="false">
      <xsd:simpleType>
        <xsd:restriction base="dms:Choice">
          <xsd:enumeration value="None"/>
          <xsd:enumeration value="Fillable"/>
          <xsd:enumeration value="Savable"/>
        </xsd:restriction>
      </xsd:simpleType>
    </xsd:element>
    <xsd:element name="ePubNumber" ma:index="33" nillable="true" ma:displayName="ePub Number" ma:internalName="ePubNumber" ma:readOnly="false">
      <xsd:simpleType>
        <xsd:restriction base="dms:Text">
          <xsd:maxLength value="255"/>
        </xsd:restriction>
      </xsd:simpleType>
    </xsd:element>
    <xsd:element name="OwnedBy" ma:index="34" nillable="true" ma:displayName="Content Owner" ma:list="UserInfo" ma:SharePointGroup="0" ma:internalName="Own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Number" ma:index="35" nillable="true" ma:displayName="Item Number" ma:internalName="ItemNumber" ma:readOnly="false">
      <xsd:simpleType>
        <xsd:restriction base="dms:Text">
          <xsd:maxLength value="255"/>
        </xsd:restriction>
      </xsd:simpleType>
    </xsd:element>
    <xsd:element name="PlaceOrder" ma:index="36" nillable="true" ma:displayName="Place Order" ma:default="0" ma:internalName="PlaceOrder" ma:readOnly="false">
      <xsd:simpleType>
        <xsd:restriction base="dms:Boolean"/>
      </xsd:simpleType>
    </xsd:element>
    <xsd:element name="WhatsNewVersionControl" ma:index="37" nillable="true" ma:displayName="Whats New Version Control" ma:format="Dropdown" ma:internalName="WhatsNewVersionControl" ma:readOnly="false">
      <xsd:simpleType>
        <xsd:restriction base="dms:Choice">
          <xsd:enumeration value="Always include New versions"/>
          <xsd:enumeration value="Never include new versions"/>
        </xsd:restriction>
      </xsd:simpleType>
    </xsd:element>
    <xsd:element name="Node" ma:index="38" nillable="true" ma:displayName="Node" ma:internalName="Node" ma:readOnly="false">
      <xsd:simpleType>
        <xsd:restriction base="dms:Text">
          <xsd:maxLength value="255"/>
        </xsd:restriction>
      </xsd:simpleType>
    </xsd:element>
    <xsd:element name="ContentOwner" ma:index="39" nillable="true" ma:displayName="Owned By" ma:internalName="ContentOwner" ma:readOnly="false">
      <xsd:simpleType>
        <xsd:restriction base="dms:Text">
          <xsd:maxLength value="255"/>
        </xsd:restriction>
      </xsd:simpleType>
    </xsd:element>
    <xsd:element name="Required_x0020_Approval" ma:index="40" nillable="true" ma:displayName="Required Approval" ma:default="No" ma:format="Dropdown" ma:internalName="Required_x0020_Approval"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65c0ba8-d3ca-4924-85cd-96410058dcf8" elementFormDefault="qualified">
    <xsd:import namespace="http://schemas.microsoft.com/office/2006/documentManagement/types"/>
    <xsd:import namespace="http://schemas.microsoft.com/office/infopath/2007/PartnerControls"/>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ac20609a-3051-41d9-b17a-8705bef0fda4">
      <Value>26</Value>
      <Value>18</Value>
      <Value>24</Value>
      <Value>1</Value>
      <Value>3</Value>
    </TaxCatchAll>
    <_dlc_DocId xmlns="ac20609a-3051-41d9-b17a-8705bef0fda4">Y6CZYP3QUJ6H-1787642447-4934</_dlc_DocId>
    <_dlc_DocIdUrl xmlns="ac20609a-3051-41d9-b17a-8705bef0fda4">
      <Url>https://equprod.sharepoint.com/sites/edocs/MM-MP/_layouts/15/DocIdRedir.aspx?ID=Y6CZYP3QUJ6H-1787642447-4934</Url>
      <Description>Y6CZYP3QUJ6H-1787642447-4934</Description>
    </_dlc_DocIdUrl>
    <_dlc_DocIdPersistId xmlns="ac20609a-3051-41d9-b17a-8705bef0fda4" xsi:nil="true"/>
    <kc37e8acea214b26bd23a9efa566ac16 xmlns="ac20609a-3051-41d9-b17a-8705bef0fda4">
      <Terms xmlns="http://schemas.microsoft.com/office/infopath/2007/PartnerControls">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s>
    </kc37e8acea214b26bd23a9efa566ac16>
    <ActiveStatus xmlns="ac20609a-3051-41d9-b17a-8705bef0fda4" xsi:nil="true"/>
    <c473f98684114ecd9e62b403be213f9f xmlns="ac20609a-3051-41d9-b17a-8705bef0fda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3b16cd3e-ccbb-464d-9cda-2601db95702d</TermId>
        </TermInfo>
        <TermInfo xmlns="http://schemas.microsoft.com/office/infopath/2007/PartnerControls">
          <TermName xmlns="http://schemas.microsoft.com/office/infopath/2007/PartnerControls">Public</TermName>
          <TermId xmlns="http://schemas.microsoft.com/office/infopath/2007/PartnerControls">06aef62c-c796-46dd-a4d0-4224b632869e</TermId>
        </TermInfo>
      </Terms>
    </c473f98684114ecd9e62b403be213f9f>
    <ExpirationDate xmlns="ac20609a-3051-41d9-b17a-8705bef0fda4">2025-02-28T05:00:00+00:00</ExpirationDate>
    <ExcludeDocFromWhatsNew xmlns="ac20609a-3051-41d9-b17a-8705bef0fda4">false</ExcludeDocFromWhatsNew>
    <ePubNumber xmlns="ac20609a-3051-41d9-b17a-8705bef0fda4" xsi:nil="true"/>
    <ea0af7464256420b83d394d347890816 xmlns="ac20609a-3051-41d9-b17a-8705bef0fda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d9764e70-6c24-4864-bf04-7c169412843e</TermId>
        </TermInfo>
      </Terms>
    </ea0af7464256420b83d394d347890816>
    <Descriptions xmlns="ac20609a-3051-41d9-b17a-8705bef0fda4">Pre-Approach Letter for Prospects Nearing Retirement</Descriptions>
    <FillableSavable xmlns="ac20609a-3051-41d9-b17a-8705bef0fda4" xsi:nil="true"/>
    <WeeklyWireGroup xmlns="ac20609a-3051-41d9-b17a-8705bef0fda4" xsi:nil="true"/>
    <ContentVersionDate xmlns="ac20609a-3051-41d9-b17a-8705bef0fda4" xsi:nil="true"/>
    <ItemNumber xmlns="ac20609a-3051-41d9-b17a-8705bef0fda4" xsi:nil="true"/>
    <PrintPermission xmlns="ac20609a-3051-41d9-b17a-8705bef0fda4">true</PrintPermission>
    <Node xmlns="ac20609a-3051-41d9-b17a-8705bef0fda4">A2021033100003</Node>
    <ComplianceRelatedRequiredReading xmlns="ac20609a-3051-41d9-b17a-8705bef0fda4">false</ComplianceRelatedRequiredReading>
    <PlaceOrder xmlns="ac20609a-3051-41d9-b17a-8705bef0fda4">false</PlaceOrder>
    <DocumentName xmlns="ac20609a-3051-41d9-b17a-8705bef0fda4">Pre-Approach Letter for Prospects Nearing Retirement</DocumentName>
    <Required_x0020_Approval xmlns="ac20609a-3051-41d9-b17a-8705bef0fda4">No</Required_x0020_Approval>
    <CatalogNumber xmlns="ac20609a-3051-41d9-b17a-8705bef0fda4">141425</CatalogNumber>
    <EffectiveDate xmlns="ac20609a-3051-41d9-b17a-8705bef0fda4">2023-02-23T05:00:00+00:00</EffectiveDate>
    <eDOXKeyword xmlns="ac20609a-3051-41d9-b17a-8705bef0fda4">Pre-Approach Letter for Prospects Nearing Retirement, letter, retirement, clients</eDOXKeyword>
    <OwnedBy xmlns="ac20609a-3051-41d9-b17a-8705bef0fda4">
      <UserInfo>
        <DisplayName>Frehill, Janet</DisplayName>
        <AccountId>2600</AccountId>
        <AccountType/>
      </UserInfo>
    </OwnedBy>
    <WhatsNewVersionControl xmlns="ac20609a-3051-41d9-b17a-8705bef0fda4" xsi:nil="true"/>
    <ContentOwner xmlns="ac20609a-3051-41d9-b17a-8705bef0fda4">Marketing</ContentOwner>
    <ComplianceNumber xmlns="ac20609a-3051-41d9-b17a-8705bef0fda4">GE-3155201</ComplianceNumber>
  </documentManagement>
</p:properties>
</file>

<file path=customXml/itemProps1.xml><?xml version="1.0" encoding="utf-8"?>
<ds:datastoreItem xmlns:ds="http://schemas.openxmlformats.org/officeDocument/2006/customXml" ds:itemID="{2FC2A282-305D-4A5B-B34B-2F6E6CDD8C45}">
  <ds:schemaRefs>
    <ds:schemaRef ds:uri="http://schemas.openxmlformats.org/officeDocument/2006/bibliography"/>
  </ds:schemaRefs>
</ds:datastoreItem>
</file>

<file path=customXml/itemProps2.xml><?xml version="1.0" encoding="utf-8"?>
<ds:datastoreItem xmlns:ds="http://schemas.openxmlformats.org/officeDocument/2006/customXml" ds:itemID="{E76393B1-4342-4FF8-84B6-7DBC1B3B2399}">
  <ds:schemaRefs>
    <ds:schemaRef ds:uri="http://schemas.microsoft.com/sharepoint/v3/contenttype/forms"/>
  </ds:schemaRefs>
</ds:datastoreItem>
</file>

<file path=customXml/itemProps3.xml><?xml version="1.0" encoding="utf-8"?>
<ds:datastoreItem xmlns:ds="http://schemas.openxmlformats.org/officeDocument/2006/customXml" ds:itemID="{BA109774-6C1B-4B08-89B1-27788909975C}"/>
</file>

<file path=customXml/itemProps4.xml><?xml version="1.0" encoding="utf-8"?>
<ds:datastoreItem xmlns:ds="http://schemas.openxmlformats.org/officeDocument/2006/customXml" ds:itemID="{AE810323-04B5-4505-B8DA-C1713ADE528C}">
  <ds:schemaRefs>
    <ds:schemaRef ds:uri="http://schemas.microsoft.com/sharepoint/events"/>
  </ds:schemaRefs>
</ds:datastoreItem>
</file>

<file path=customXml/itemProps5.xml><?xml version="1.0" encoding="utf-8"?>
<ds:datastoreItem xmlns:ds="http://schemas.openxmlformats.org/officeDocument/2006/customXml" ds:itemID="{B2A0AF6C-5492-4A69-8995-68A3629E49E4}">
  <ds:schemaRefs>
    <ds:schemaRef ds:uri="http://schemas.microsoft.com/office/2006/metadata/properties"/>
    <ds:schemaRef ds:uri="http://schemas.microsoft.com/office/infopath/2007/PartnerControls"/>
    <ds:schemaRef ds:uri="ac20609a-3051-41d9-b17a-8705bef0fda4"/>
  </ds:schemaRefs>
</ds:datastoreItem>
</file>

<file path=docProps/app.xml><?xml version="1.0" encoding="utf-8"?>
<Properties xmlns="http://schemas.openxmlformats.org/officeDocument/2006/extended-properties" xmlns:vt="http://schemas.openxmlformats.org/officeDocument/2006/docPropsVTypes">
  <Template>1page_Equitable_Standard_Letterhead_Segoe.dotx</Template>
  <TotalTime>9</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Azzaro, Jannelle</dc:creator>
  <cp:keywords/>
  <dc:description/>
  <cp:lastModifiedBy>Frehill, Janet</cp:lastModifiedBy>
  <cp:revision>4</cp:revision>
  <cp:lastPrinted>2019-07-23T19:53:00Z</cp:lastPrinted>
  <dcterms:created xsi:type="dcterms:W3CDTF">2023-02-21T16:54:00Z</dcterms:created>
  <dcterms:modified xsi:type="dcterms:W3CDTF">2023-02-23T18:51:00Z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0x010100B24C549A633F7C48BA2305DAC5266D4A0057AE83A2E3390D40B2C7768C49040E83</vt:lpwstr>
  </property>
  <property fmtid="{D5CDD505-2E9C-101B-9397-08002B2CF9AE}" pid="3" name="_dlc_DocIdItemGuid">
    <vt:lpwstr>40f52a5d-2cc7-4298-832b-1788d5f26094</vt:lpwstr>
  </property>
  <property fmtid="{D5CDD505-2E9C-101B-9397-08002B2CF9AE}" pid="4" name="DocumentSource1">
    <vt:lpwstr>1;#eDOX|dbdf074c-48cf-4384-adc6-d2152712d3e2;#18;#ADL|451c10f9-a6ec-4701-969e-cf5ecce0ecbf;#1;#eDOX|dbdf074c-48cf-4384-adc6-d2152712d3e2;#18;#ADL|451c10f9-a6ec-4701-969e-cf5ecce0ecbf</vt:lpwstr>
  </property>
  <property fmtid="{D5CDD505-2E9C-101B-9397-08002B2CF9AE}" pid="5" name="DocumentType1">
    <vt:lpwstr>26;#None|3b16cd3e-ccbb-464d-9cda-2601db95702d;#24;#Public|06aef62c-c796-46dd-a4d0-4224b632869e</vt:lpwstr>
  </property>
  <property fmtid="{D5CDD505-2E9C-101B-9397-08002B2CF9AE}" pid="6" name="ProductService1">
    <vt:lpwstr>3;#None|d9764e70-6c24-4864-bf04-7c169412843e</vt:lpwstr>
  </property>
  <property fmtid="{D5CDD505-2E9C-101B-9397-08002B2CF9AE}" pid="7" name="WorkflowChangePath">
    <vt:lpwstr>621bed60-30d5-4740-ac1b-e05335bad9fe,8;</vt:lpwstr>
  </property>
  <property fmtid="{D5CDD505-2E9C-101B-9397-08002B2CF9AE}" pid="8" name="kc37e8acea214b26bd23a9efa566ac16">
    <vt:lpwstr>eDOX|dbdf074c-48cf-4384-adc6-d2152712d3e2;ADL|451c10f9-a6ec-4701-969e-cf5ecce0ecbf;Wholesale|f1630df0-df78-49b7-a52d-93942431ec7a</vt:lpwstr>
  </property>
  <property fmtid="{D5CDD505-2E9C-101B-9397-08002B2CF9AE}" pid="9" name="c473f98684114ecd9e62b403be213f9f">
    <vt:lpwstr>None|3b16cd3e-ccbb-464d-9cda-2601db95702d;Public|06aef62c-c796-46dd-a4d0-4224b632869e</vt:lpwstr>
  </property>
  <property fmtid="{D5CDD505-2E9C-101B-9397-08002B2CF9AE}" pid="10" name="ExpirationDate">
    <vt:filetime>2022-07-31T04:00:00Z</vt:filetime>
  </property>
  <property fmtid="{D5CDD505-2E9C-101B-9397-08002B2CF9AE}" pid="11" name="ExcludeDocFromWhatsNew">
    <vt:bool>false</vt:bool>
  </property>
  <property fmtid="{D5CDD505-2E9C-101B-9397-08002B2CF9AE}" pid="12" name="ea0af7464256420b83d394d347890816">
    <vt:lpwstr>None|d9764e70-6c24-4864-bf04-7c169412843e</vt:lpwstr>
  </property>
  <property fmtid="{D5CDD505-2E9C-101B-9397-08002B2CF9AE}" pid="13" name="Descriptions">
    <vt:lpwstr>141527 Pre-Approach Letter for Producers to Use with CPAs and Other Centers of Influence</vt:lpwstr>
  </property>
  <property fmtid="{D5CDD505-2E9C-101B-9397-08002B2CF9AE}" pid="14" name="PrintPermission">
    <vt:bool>true</vt:bool>
  </property>
  <property fmtid="{D5CDD505-2E9C-101B-9397-08002B2CF9AE}" pid="15" name="Node">
    <vt:lpwstr>A2020092200004</vt:lpwstr>
  </property>
  <property fmtid="{D5CDD505-2E9C-101B-9397-08002B2CF9AE}" pid="16" name="ComplianceRelatedRequiredReading">
    <vt:bool>false</vt:bool>
  </property>
  <property fmtid="{D5CDD505-2E9C-101B-9397-08002B2CF9AE}" pid="17" name="PlaceOrder">
    <vt:bool>false</vt:bool>
  </property>
  <property fmtid="{D5CDD505-2E9C-101B-9397-08002B2CF9AE}" pid="18" name="DocumentName">
    <vt:lpwstr>141527 Pre-Approach Letter for Producers to Use with CPAs and Other Centers of Influence</vt:lpwstr>
  </property>
  <property fmtid="{D5CDD505-2E9C-101B-9397-08002B2CF9AE}" pid="19" name="Required Approval">
    <vt:lpwstr>No</vt:lpwstr>
  </property>
  <property fmtid="{D5CDD505-2E9C-101B-9397-08002B2CF9AE}" pid="20" name="CatalogNumber">
    <vt:lpwstr>141527</vt:lpwstr>
  </property>
  <property fmtid="{D5CDD505-2E9C-101B-9397-08002B2CF9AE}" pid="21" name="EffectiveDate">
    <vt:filetime>2020-09-22T04:00:00Z</vt:filetime>
  </property>
  <property fmtid="{D5CDD505-2E9C-101B-9397-08002B2CF9AE}" pid="22" name="eDOXKeyword">
    <vt:lpwstr>141527 Pre-Approach Letter for Producers to Use with CPAs and Other Centers of Influence</vt:lpwstr>
  </property>
  <property fmtid="{D5CDD505-2E9C-101B-9397-08002B2CF9AE}" pid="23" name="OwnedBy">
    <vt:lpwstr>357;#Azzaro, Jannelle</vt:lpwstr>
  </property>
  <property fmtid="{D5CDD505-2E9C-101B-9397-08002B2CF9AE}" pid="24" name="URL">
    <vt:lpwstr/>
  </property>
  <property fmtid="{D5CDD505-2E9C-101B-9397-08002B2CF9AE}" pid="25" name="ContentOwner">
    <vt:lpwstr>Life</vt:lpwstr>
  </property>
  <property fmtid="{D5CDD505-2E9C-101B-9397-08002B2CF9AE}" pid="26" name="ComplianceNumber">
    <vt:lpwstr>GE-3155201</vt:lpwstr>
  </property>
</Properties>
</file>